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DF29" w14:textId="34971D8E" w:rsidR="00EF2BFE" w:rsidRPr="00AF60D7" w:rsidRDefault="0098378F" w:rsidP="008B2E28">
      <w:pPr>
        <w:pStyle w:val="Title"/>
        <w:pBdr>
          <w:between w:val="single" w:sz="4" w:space="1" w:color="FFFFFF" w:themeColor="background1"/>
        </w:pBdr>
        <w:rPr>
          <w:color w:val="FFFFFF" w:themeColor="background1"/>
        </w:rPr>
      </w:pPr>
      <w:r>
        <w:rPr>
          <w:color w:val="FFFFFF" w:themeColor="background1"/>
        </w:rPr>
        <w:t>Model Garbage Management Plan</w:t>
      </w:r>
    </w:p>
    <w:p w14:paraId="49DB1260" w14:textId="1EFEE475" w:rsidR="00B2160F" w:rsidRPr="00AF60D7" w:rsidRDefault="0098378F" w:rsidP="008B2E28">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Ship name [IMO number]</w:t>
      </w:r>
    </w:p>
    <w:p w14:paraId="4CF531DB" w14:textId="77777777" w:rsidR="006D4EE1" w:rsidRPr="00D247EA" w:rsidRDefault="006D4EE1" w:rsidP="00D71474">
      <w:pPr>
        <w:spacing w:after="0" w:line="240" w:lineRule="auto"/>
        <w:rPr>
          <w:sz w:val="36"/>
          <w:szCs w:val="36"/>
        </w:rPr>
      </w:pPr>
    </w:p>
    <w:p w14:paraId="75868189" w14:textId="0AEA73FC" w:rsidR="00EF2BFE" w:rsidRDefault="00EF2BFE" w:rsidP="00D71474">
      <w:pPr>
        <w:spacing w:after="0" w:line="240" w:lineRule="auto"/>
        <w:sectPr w:rsidR="00EF2BFE" w:rsidSect="008A6600">
          <w:headerReference w:type="default" r:id="rId16"/>
          <w:endnotePr>
            <w:numFmt w:val="decimal"/>
          </w:endnotePr>
          <w:pgSz w:w="11906" w:h="16838" w:code="9"/>
          <w:pgMar w:top="1418" w:right="1814" w:bottom="907" w:left="1814" w:header="7370" w:footer="567" w:gutter="0"/>
          <w:cols w:space="708"/>
          <w:docGrid w:linePitch="360"/>
        </w:sectPr>
      </w:pPr>
    </w:p>
    <w:sdt>
      <w:sdtPr>
        <w:rPr>
          <w:rFonts w:eastAsiaTheme="minorEastAsia"/>
          <w:b w:val="0"/>
          <w:sz w:val="22"/>
          <w:lang w:eastAsia="en-GB"/>
        </w:rPr>
        <w:id w:val="-528723001"/>
        <w:docPartObj>
          <w:docPartGallery w:val="Table of Contents"/>
          <w:docPartUnique/>
        </w:docPartObj>
      </w:sdtPr>
      <w:sdtEndPr>
        <w:rPr>
          <w:rFonts w:eastAsiaTheme="minorHAnsi"/>
          <w:bCs/>
          <w:noProof/>
          <w:lang w:eastAsia="en-US"/>
        </w:rPr>
      </w:sdtEndPr>
      <w:sdtContent>
        <w:p w14:paraId="6507A533" w14:textId="77777777" w:rsidR="00DD2F1E" w:rsidRDefault="00DD2F1E" w:rsidP="00804DD9">
          <w:pPr>
            <w:pStyle w:val="TOCHeading"/>
          </w:pPr>
          <w:r w:rsidRPr="00804DD9">
            <w:t>Contents</w:t>
          </w:r>
        </w:p>
        <w:p w14:paraId="0B92D7DB" w14:textId="46F76AFB" w:rsidR="00795B9E" w:rsidRDefault="00DD2F1E">
          <w:pPr>
            <w:pStyle w:val="TOC1"/>
            <w:tabs>
              <w:tab w:val="right" w:leader="dot" w:pos="10082"/>
            </w:tabs>
            <w:rPr>
              <w:rFonts w:eastAsiaTheme="minorEastAsia"/>
              <w:b w:val="0"/>
              <w:noProof/>
              <w:kern w:val="2"/>
              <w:sz w:val="22"/>
              <w:lang w:eastAsia="zh-CN"/>
              <w14:ligatures w14:val="standardContextual"/>
            </w:rPr>
          </w:pPr>
          <w:r>
            <w:fldChar w:fldCharType="begin"/>
          </w:r>
          <w:r>
            <w:instrText xml:space="preserve"> TOC \o "1-3" \h \z \t "Appendix 1,7" \n "7-7" </w:instrText>
          </w:r>
          <w:r>
            <w:fldChar w:fldCharType="separate"/>
          </w:r>
          <w:hyperlink w:anchor="_Toc161142490" w:history="1">
            <w:r w:rsidR="00795B9E" w:rsidRPr="004F4FC0">
              <w:rPr>
                <w:rStyle w:val="Hyperlink"/>
                <w:noProof/>
              </w:rPr>
              <w:t>1.</w:t>
            </w:r>
            <w:r w:rsidR="00795B9E">
              <w:rPr>
                <w:rFonts w:eastAsiaTheme="minorEastAsia"/>
                <w:b w:val="0"/>
                <w:noProof/>
                <w:kern w:val="2"/>
                <w:sz w:val="22"/>
                <w:lang w:eastAsia="zh-CN"/>
                <w14:ligatures w14:val="standardContextual"/>
              </w:rPr>
              <w:tab/>
            </w:r>
            <w:r w:rsidR="00795B9E" w:rsidRPr="004F4FC0">
              <w:rPr>
                <w:rStyle w:val="Hyperlink"/>
                <w:noProof/>
              </w:rPr>
              <w:t>Ship particulars</w:t>
            </w:r>
            <w:r w:rsidR="00795B9E">
              <w:rPr>
                <w:noProof/>
                <w:webHidden/>
              </w:rPr>
              <w:tab/>
            </w:r>
            <w:r w:rsidR="00795B9E">
              <w:rPr>
                <w:noProof/>
                <w:webHidden/>
              </w:rPr>
              <w:fldChar w:fldCharType="begin"/>
            </w:r>
            <w:r w:rsidR="00795B9E">
              <w:rPr>
                <w:noProof/>
                <w:webHidden/>
              </w:rPr>
              <w:instrText xml:space="preserve"> PAGEREF _Toc161142490 \h </w:instrText>
            </w:r>
            <w:r w:rsidR="00795B9E">
              <w:rPr>
                <w:noProof/>
                <w:webHidden/>
              </w:rPr>
            </w:r>
            <w:r w:rsidR="00795B9E">
              <w:rPr>
                <w:noProof/>
                <w:webHidden/>
              </w:rPr>
              <w:fldChar w:fldCharType="separate"/>
            </w:r>
            <w:r w:rsidR="00A1263F">
              <w:rPr>
                <w:noProof/>
                <w:webHidden/>
              </w:rPr>
              <w:t>4</w:t>
            </w:r>
            <w:r w:rsidR="00795B9E">
              <w:rPr>
                <w:noProof/>
                <w:webHidden/>
              </w:rPr>
              <w:fldChar w:fldCharType="end"/>
            </w:r>
          </w:hyperlink>
        </w:p>
        <w:p w14:paraId="1B6FAC1A" w14:textId="418C0BAD" w:rsidR="00795B9E" w:rsidRDefault="00000000">
          <w:pPr>
            <w:pStyle w:val="TOC1"/>
            <w:tabs>
              <w:tab w:val="right" w:leader="dot" w:pos="10082"/>
            </w:tabs>
            <w:rPr>
              <w:rFonts w:eastAsiaTheme="minorEastAsia"/>
              <w:b w:val="0"/>
              <w:noProof/>
              <w:kern w:val="2"/>
              <w:sz w:val="22"/>
              <w:lang w:eastAsia="zh-CN"/>
              <w14:ligatures w14:val="standardContextual"/>
            </w:rPr>
          </w:pPr>
          <w:hyperlink w:anchor="_Toc161142491" w:history="1">
            <w:r w:rsidR="00795B9E" w:rsidRPr="004F4FC0">
              <w:rPr>
                <w:rStyle w:val="Hyperlink"/>
                <w:noProof/>
              </w:rPr>
              <w:t>2.</w:t>
            </w:r>
            <w:r w:rsidR="00795B9E">
              <w:rPr>
                <w:rFonts w:eastAsiaTheme="minorEastAsia"/>
                <w:b w:val="0"/>
                <w:noProof/>
                <w:kern w:val="2"/>
                <w:sz w:val="22"/>
                <w:lang w:eastAsia="zh-CN"/>
                <w14:ligatures w14:val="standardContextual"/>
              </w:rPr>
              <w:tab/>
            </w:r>
            <w:r w:rsidR="00795B9E" w:rsidRPr="004F4FC0">
              <w:rPr>
                <w:rStyle w:val="Hyperlink"/>
                <w:noProof/>
              </w:rPr>
              <w:t>Introduction</w:t>
            </w:r>
            <w:r w:rsidR="00795B9E">
              <w:rPr>
                <w:noProof/>
                <w:webHidden/>
              </w:rPr>
              <w:tab/>
            </w:r>
            <w:r w:rsidR="00795B9E">
              <w:rPr>
                <w:noProof/>
                <w:webHidden/>
              </w:rPr>
              <w:fldChar w:fldCharType="begin"/>
            </w:r>
            <w:r w:rsidR="00795B9E">
              <w:rPr>
                <w:noProof/>
                <w:webHidden/>
              </w:rPr>
              <w:instrText xml:space="preserve"> PAGEREF _Toc161142491 \h </w:instrText>
            </w:r>
            <w:r w:rsidR="00795B9E">
              <w:rPr>
                <w:noProof/>
                <w:webHidden/>
              </w:rPr>
            </w:r>
            <w:r w:rsidR="00795B9E">
              <w:rPr>
                <w:noProof/>
                <w:webHidden/>
              </w:rPr>
              <w:fldChar w:fldCharType="separate"/>
            </w:r>
            <w:r w:rsidR="00A1263F">
              <w:rPr>
                <w:noProof/>
                <w:webHidden/>
              </w:rPr>
              <w:t>5</w:t>
            </w:r>
            <w:r w:rsidR="00795B9E">
              <w:rPr>
                <w:noProof/>
                <w:webHidden/>
              </w:rPr>
              <w:fldChar w:fldCharType="end"/>
            </w:r>
          </w:hyperlink>
        </w:p>
        <w:p w14:paraId="262A161F" w14:textId="4BD40A2B" w:rsidR="00795B9E" w:rsidRDefault="00000000">
          <w:pPr>
            <w:pStyle w:val="TOC1"/>
            <w:tabs>
              <w:tab w:val="right" w:leader="dot" w:pos="10082"/>
            </w:tabs>
            <w:rPr>
              <w:rFonts w:eastAsiaTheme="minorEastAsia"/>
              <w:b w:val="0"/>
              <w:noProof/>
              <w:kern w:val="2"/>
              <w:sz w:val="22"/>
              <w:lang w:eastAsia="zh-CN"/>
              <w14:ligatures w14:val="standardContextual"/>
            </w:rPr>
          </w:pPr>
          <w:hyperlink w:anchor="_Toc161142492" w:history="1">
            <w:r w:rsidR="00795B9E" w:rsidRPr="004F4FC0">
              <w:rPr>
                <w:rStyle w:val="Hyperlink"/>
                <w:noProof/>
              </w:rPr>
              <w:t>3.</w:t>
            </w:r>
            <w:r w:rsidR="00795B9E">
              <w:rPr>
                <w:rFonts w:eastAsiaTheme="minorEastAsia"/>
                <w:b w:val="0"/>
                <w:noProof/>
                <w:kern w:val="2"/>
                <w:sz w:val="22"/>
                <w:lang w:eastAsia="zh-CN"/>
                <w14:ligatures w14:val="standardContextual"/>
              </w:rPr>
              <w:tab/>
            </w:r>
            <w:r w:rsidR="00795B9E" w:rsidRPr="004F4FC0">
              <w:rPr>
                <w:rStyle w:val="Hyperlink"/>
                <w:noProof/>
              </w:rPr>
              <w:t>Record of crew familiarisation</w:t>
            </w:r>
            <w:r w:rsidR="00795B9E">
              <w:rPr>
                <w:noProof/>
                <w:webHidden/>
              </w:rPr>
              <w:tab/>
            </w:r>
            <w:r w:rsidR="00795B9E">
              <w:rPr>
                <w:noProof/>
                <w:webHidden/>
              </w:rPr>
              <w:fldChar w:fldCharType="begin"/>
            </w:r>
            <w:r w:rsidR="00795B9E">
              <w:rPr>
                <w:noProof/>
                <w:webHidden/>
              </w:rPr>
              <w:instrText xml:space="preserve"> PAGEREF _Toc161142492 \h </w:instrText>
            </w:r>
            <w:r w:rsidR="00795B9E">
              <w:rPr>
                <w:noProof/>
                <w:webHidden/>
              </w:rPr>
            </w:r>
            <w:r w:rsidR="00795B9E">
              <w:rPr>
                <w:noProof/>
                <w:webHidden/>
              </w:rPr>
              <w:fldChar w:fldCharType="separate"/>
            </w:r>
            <w:r w:rsidR="00A1263F">
              <w:rPr>
                <w:noProof/>
                <w:webHidden/>
              </w:rPr>
              <w:t>6</w:t>
            </w:r>
            <w:r w:rsidR="00795B9E">
              <w:rPr>
                <w:noProof/>
                <w:webHidden/>
              </w:rPr>
              <w:fldChar w:fldCharType="end"/>
            </w:r>
          </w:hyperlink>
        </w:p>
        <w:p w14:paraId="379F7156" w14:textId="5751CE5C" w:rsidR="00795B9E" w:rsidRDefault="00000000">
          <w:pPr>
            <w:pStyle w:val="TOC1"/>
            <w:tabs>
              <w:tab w:val="right" w:leader="dot" w:pos="10082"/>
            </w:tabs>
            <w:rPr>
              <w:rFonts w:eastAsiaTheme="minorEastAsia"/>
              <w:b w:val="0"/>
              <w:noProof/>
              <w:kern w:val="2"/>
              <w:sz w:val="22"/>
              <w:lang w:eastAsia="zh-CN"/>
              <w14:ligatures w14:val="standardContextual"/>
            </w:rPr>
          </w:pPr>
          <w:hyperlink w:anchor="_Toc161142493" w:history="1">
            <w:r w:rsidR="00795B9E" w:rsidRPr="004F4FC0">
              <w:rPr>
                <w:rStyle w:val="Hyperlink"/>
                <w:noProof/>
              </w:rPr>
              <w:t>4.</w:t>
            </w:r>
            <w:r w:rsidR="00795B9E">
              <w:rPr>
                <w:rFonts w:eastAsiaTheme="minorEastAsia"/>
                <w:b w:val="0"/>
                <w:noProof/>
                <w:kern w:val="2"/>
                <w:sz w:val="22"/>
                <w:lang w:eastAsia="zh-CN"/>
                <w14:ligatures w14:val="standardContextual"/>
              </w:rPr>
              <w:tab/>
            </w:r>
            <w:r w:rsidR="00795B9E" w:rsidRPr="004F4FC0">
              <w:rPr>
                <w:rStyle w:val="Hyperlink"/>
                <w:noProof/>
              </w:rPr>
              <w:t>Record of amendments</w:t>
            </w:r>
            <w:r w:rsidR="00795B9E">
              <w:rPr>
                <w:noProof/>
                <w:webHidden/>
              </w:rPr>
              <w:tab/>
            </w:r>
            <w:r w:rsidR="00795B9E">
              <w:rPr>
                <w:noProof/>
                <w:webHidden/>
              </w:rPr>
              <w:fldChar w:fldCharType="begin"/>
            </w:r>
            <w:r w:rsidR="00795B9E">
              <w:rPr>
                <w:noProof/>
                <w:webHidden/>
              </w:rPr>
              <w:instrText xml:space="preserve"> PAGEREF _Toc161142493 \h </w:instrText>
            </w:r>
            <w:r w:rsidR="00795B9E">
              <w:rPr>
                <w:noProof/>
                <w:webHidden/>
              </w:rPr>
            </w:r>
            <w:r w:rsidR="00795B9E">
              <w:rPr>
                <w:noProof/>
                <w:webHidden/>
              </w:rPr>
              <w:fldChar w:fldCharType="separate"/>
            </w:r>
            <w:r w:rsidR="00A1263F">
              <w:rPr>
                <w:noProof/>
                <w:webHidden/>
              </w:rPr>
              <w:t>7</w:t>
            </w:r>
            <w:r w:rsidR="00795B9E">
              <w:rPr>
                <w:noProof/>
                <w:webHidden/>
              </w:rPr>
              <w:fldChar w:fldCharType="end"/>
            </w:r>
          </w:hyperlink>
        </w:p>
        <w:p w14:paraId="7ACBD46B" w14:textId="0FE79E43" w:rsidR="00795B9E" w:rsidRDefault="00000000">
          <w:pPr>
            <w:pStyle w:val="TOC1"/>
            <w:tabs>
              <w:tab w:val="right" w:leader="dot" w:pos="10082"/>
            </w:tabs>
            <w:rPr>
              <w:rFonts w:eastAsiaTheme="minorEastAsia"/>
              <w:b w:val="0"/>
              <w:noProof/>
              <w:kern w:val="2"/>
              <w:sz w:val="22"/>
              <w:lang w:eastAsia="zh-CN"/>
              <w14:ligatures w14:val="standardContextual"/>
            </w:rPr>
          </w:pPr>
          <w:hyperlink w:anchor="_Toc161142494" w:history="1">
            <w:r w:rsidR="00795B9E" w:rsidRPr="004F4FC0">
              <w:rPr>
                <w:rStyle w:val="Hyperlink"/>
                <w:noProof/>
              </w:rPr>
              <w:t>5.</w:t>
            </w:r>
            <w:r w:rsidR="00795B9E">
              <w:rPr>
                <w:rFonts w:eastAsiaTheme="minorEastAsia"/>
                <w:b w:val="0"/>
                <w:noProof/>
                <w:kern w:val="2"/>
                <w:sz w:val="22"/>
                <w:lang w:eastAsia="zh-CN"/>
                <w14:ligatures w14:val="standardContextual"/>
              </w:rPr>
              <w:tab/>
            </w:r>
            <w:r w:rsidR="00795B9E" w:rsidRPr="004F4FC0">
              <w:rPr>
                <w:rStyle w:val="Hyperlink"/>
                <w:noProof/>
              </w:rPr>
              <w:t>Regulatory requirements</w:t>
            </w:r>
            <w:r w:rsidR="00795B9E">
              <w:rPr>
                <w:noProof/>
                <w:webHidden/>
              </w:rPr>
              <w:tab/>
            </w:r>
            <w:r w:rsidR="00795B9E">
              <w:rPr>
                <w:noProof/>
                <w:webHidden/>
              </w:rPr>
              <w:fldChar w:fldCharType="begin"/>
            </w:r>
            <w:r w:rsidR="00795B9E">
              <w:rPr>
                <w:noProof/>
                <w:webHidden/>
              </w:rPr>
              <w:instrText xml:space="preserve"> PAGEREF _Toc161142494 \h </w:instrText>
            </w:r>
            <w:r w:rsidR="00795B9E">
              <w:rPr>
                <w:noProof/>
                <w:webHidden/>
              </w:rPr>
            </w:r>
            <w:r w:rsidR="00795B9E">
              <w:rPr>
                <w:noProof/>
                <w:webHidden/>
              </w:rPr>
              <w:fldChar w:fldCharType="separate"/>
            </w:r>
            <w:r w:rsidR="00A1263F">
              <w:rPr>
                <w:noProof/>
                <w:webHidden/>
              </w:rPr>
              <w:t>8</w:t>
            </w:r>
            <w:r w:rsidR="00795B9E">
              <w:rPr>
                <w:noProof/>
                <w:webHidden/>
              </w:rPr>
              <w:fldChar w:fldCharType="end"/>
            </w:r>
          </w:hyperlink>
        </w:p>
        <w:p w14:paraId="78A10773" w14:textId="335F3F2E" w:rsidR="00795B9E" w:rsidRDefault="00000000">
          <w:pPr>
            <w:pStyle w:val="TOC2"/>
            <w:tabs>
              <w:tab w:val="right" w:leader="dot" w:pos="10082"/>
            </w:tabs>
            <w:rPr>
              <w:rFonts w:eastAsiaTheme="minorEastAsia"/>
              <w:noProof/>
              <w:kern w:val="2"/>
              <w:sz w:val="22"/>
              <w:lang w:eastAsia="zh-CN"/>
              <w14:ligatures w14:val="standardContextual"/>
            </w:rPr>
          </w:pPr>
          <w:hyperlink w:anchor="_Toc161142495" w:history="1">
            <w:r w:rsidR="00795B9E" w:rsidRPr="004F4FC0">
              <w:rPr>
                <w:rStyle w:val="Hyperlink"/>
                <w:noProof/>
              </w:rPr>
              <w:t>5.1</w:t>
            </w:r>
            <w:r w:rsidR="00795B9E">
              <w:rPr>
                <w:rFonts w:eastAsiaTheme="minorEastAsia"/>
                <w:noProof/>
                <w:kern w:val="2"/>
                <w:sz w:val="22"/>
                <w:lang w:eastAsia="zh-CN"/>
                <w14:ligatures w14:val="standardContextual"/>
              </w:rPr>
              <w:tab/>
            </w:r>
            <w:r w:rsidR="00795B9E" w:rsidRPr="004F4FC0">
              <w:rPr>
                <w:rStyle w:val="Hyperlink"/>
                <w:noProof/>
              </w:rPr>
              <w:t>Garbage Management Plan</w:t>
            </w:r>
            <w:r w:rsidR="00795B9E">
              <w:rPr>
                <w:noProof/>
                <w:webHidden/>
              </w:rPr>
              <w:tab/>
            </w:r>
            <w:r w:rsidR="00795B9E">
              <w:rPr>
                <w:noProof/>
                <w:webHidden/>
              </w:rPr>
              <w:fldChar w:fldCharType="begin"/>
            </w:r>
            <w:r w:rsidR="00795B9E">
              <w:rPr>
                <w:noProof/>
                <w:webHidden/>
              </w:rPr>
              <w:instrText xml:space="preserve"> PAGEREF _Toc161142495 \h </w:instrText>
            </w:r>
            <w:r w:rsidR="00795B9E">
              <w:rPr>
                <w:noProof/>
                <w:webHidden/>
              </w:rPr>
            </w:r>
            <w:r w:rsidR="00795B9E">
              <w:rPr>
                <w:noProof/>
                <w:webHidden/>
              </w:rPr>
              <w:fldChar w:fldCharType="separate"/>
            </w:r>
            <w:r w:rsidR="00A1263F">
              <w:rPr>
                <w:noProof/>
                <w:webHidden/>
              </w:rPr>
              <w:t>8</w:t>
            </w:r>
            <w:r w:rsidR="00795B9E">
              <w:rPr>
                <w:noProof/>
                <w:webHidden/>
              </w:rPr>
              <w:fldChar w:fldCharType="end"/>
            </w:r>
          </w:hyperlink>
        </w:p>
        <w:p w14:paraId="54A7CD46" w14:textId="0909A1AC" w:rsidR="00795B9E" w:rsidRDefault="00000000">
          <w:pPr>
            <w:pStyle w:val="TOC2"/>
            <w:tabs>
              <w:tab w:val="right" w:leader="dot" w:pos="10082"/>
            </w:tabs>
            <w:rPr>
              <w:rFonts w:eastAsiaTheme="minorEastAsia"/>
              <w:noProof/>
              <w:kern w:val="2"/>
              <w:sz w:val="22"/>
              <w:lang w:eastAsia="zh-CN"/>
              <w14:ligatures w14:val="standardContextual"/>
            </w:rPr>
          </w:pPr>
          <w:hyperlink w:anchor="_Toc161142496" w:history="1">
            <w:r w:rsidR="00795B9E" w:rsidRPr="004F4FC0">
              <w:rPr>
                <w:rStyle w:val="Hyperlink"/>
                <w:noProof/>
              </w:rPr>
              <w:t>5.2</w:t>
            </w:r>
            <w:r w:rsidR="00795B9E">
              <w:rPr>
                <w:rFonts w:eastAsiaTheme="minorEastAsia"/>
                <w:noProof/>
                <w:kern w:val="2"/>
                <w:sz w:val="22"/>
                <w:lang w:eastAsia="zh-CN"/>
                <w14:ligatures w14:val="standardContextual"/>
              </w:rPr>
              <w:tab/>
            </w:r>
            <w:r w:rsidR="00795B9E" w:rsidRPr="004F4FC0">
              <w:rPr>
                <w:rStyle w:val="Hyperlink"/>
                <w:noProof/>
              </w:rPr>
              <w:t>Placards</w:t>
            </w:r>
            <w:r w:rsidR="00795B9E">
              <w:rPr>
                <w:noProof/>
                <w:webHidden/>
              </w:rPr>
              <w:tab/>
            </w:r>
            <w:r w:rsidR="00795B9E">
              <w:rPr>
                <w:noProof/>
                <w:webHidden/>
              </w:rPr>
              <w:fldChar w:fldCharType="begin"/>
            </w:r>
            <w:r w:rsidR="00795B9E">
              <w:rPr>
                <w:noProof/>
                <w:webHidden/>
              </w:rPr>
              <w:instrText xml:space="preserve"> PAGEREF _Toc161142496 \h </w:instrText>
            </w:r>
            <w:r w:rsidR="00795B9E">
              <w:rPr>
                <w:noProof/>
                <w:webHidden/>
              </w:rPr>
            </w:r>
            <w:r w:rsidR="00795B9E">
              <w:rPr>
                <w:noProof/>
                <w:webHidden/>
              </w:rPr>
              <w:fldChar w:fldCharType="separate"/>
            </w:r>
            <w:r w:rsidR="00A1263F">
              <w:rPr>
                <w:noProof/>
                <w:webHidden/>
              </w:rPr>
              <w:t>8</w:t>
            </w:r>
            <w:r w:rsidR="00795B9E">
              <w:rPr>
                <w:noProof/>
                <w:webHidden/>
              </w:rPr>
              <w:fldChar w:fldCharType="end"/>
            </w:r>
          </w:hyperlink>
        </w:p>
        <w:p w14:paraId="447AD211" w14:textId="028B01AA" w:rsidR="00795B9E" w:rsidRDefault="00000000">
          <w:pPr>
            <w:pStyle w:val="TOC2"/>
            <w:tabs>
              <w:tab w:val="right" w:leader="dot" w:pos="10082"/>
            </w:tabs>
            <w:rPr>
              <w:rFonts w:eastAsiaTheme="minorEastAsia"/>
              <w:noProof/>
              <w:kern w:val="2"/>
              <w:sz w:val="22"/>
              <w:lang w:eastAsia="zh-CN"/>
              <w14:ligatures w14:val="standardContextual"/>
            </w:rPr>
          </w:pPr>
          <w:hyperlink w:anchor="_Toc161142497" w:history="1">
            <w:r w:rsidR="00795B9E" w:rsidRPr="004F4FC0">
              <w:rPr>
                <w:rStyle w:val="Hyperlink"/>
                <w:noProof/>
              </w:rPr>
              <w:t>5.3</w:t>
            </w:r>
            <w:r w:rsidR="00795B9E">
              <w:rPr>
                <w:rFonts w:eastAsiaTheme="minorEastAsia"/>
                <w:noProof/>
                <w:kern w:val="2"/>
                <w:sz w:val="22"/>
                <w:lang w:eastAsia="zh-CN"/>
                <w14:ligatures w14:val="standardContextual"/>
              </w:rPr>
              <w:tab/>
            </w:r>
            <w:r w:rsidR="00795B9E" w:rsidRPr="004F4FC0">
              <w:rPr>
                <w:rStyle w:val="Hyperlink"/>
                <w:noProof/>
              </w:rPr>
              <w:t>Garbage Record Book</w:t>
            </w:r>
            <w:r w:rsidR="00795B9E">
              <w:rPr>
                <w:noProof/>
                <w:webHidden/>
              </w:rPr>
              <w:tab/>
            </w:r>
            <w:r w:rsidR="00795B9E">
              <w:rPr>
                <w:noProof/>
                <w:webHidden/>
              </w:rPr>
              <w:fldChar w:fldCharType="begin"/>
            </w:r>
            <w:r w:rsidR="00795B9E">
              <w:rPr>
                <w:noProof/>
                <w:webHidden/>
              </w:rPr>
              <w:instrText xml:space="preserve"> PAGEREF _Toc161142497 \h </w:instrText>
            </w:r>
            <w:r w:rsidR="00795B9E">
              <w:rPr>
                <w:noProof/>
                <w:webHidden/>
              </w:rPr>
            </w:r>
            <w:r w:rsidR="00795B9E">
              <w:rPr>
                <w:noProof/>
                <w:webHidden/>
              </w:rPr>
              <w:fldChar w:fldCharType="separate"/>
            </w:r>
            <w:r w:rsidR="00A1263F">
              <w:rPr>
                <w:noProof/>
                <w:webHidden/>
              </w:rPr>
              <w:t>9</w:t>
            </w:r>
            <w:r w:rsidR="00795B9E">
              <w:rPr>
                <w:noProof/>
                <w:webHidden/>
              </w:rPr>
              <w:fldChar w:fldCharType="end"/>
            </w:r>
          </w:hyperlink>
        </w:p>
        <w:p w14:paraId="36D9B5A3" w14:textId="7DD6D03F" w:rsidR="00795B9E" w:rsidRDefault="00000000">
          <w:pPr>
            <w:pStyle w:val="TOC1"/>
            <w:tabs>
              <w:tab w:val="right" w:leader="dot" w:pos="10082"/>
            </w:tabs>
            <w:rPr>
              <w:rFonts w:eastAsiaTheme="minorEastAsia"/>
              <w:b w:val="0"/>
              <w:noProof/>
              <w:kern w:val="2"/>
              <w:sz w:val="22"/>
              <w:lang w:eastAsia="zh-CN"/>
              <w14:ligatures w14:val="standardContextual"/>
            </w:rPr>
          </w:pPr>
          <w:hyperlink w:anchor="_Toc161142498" w:history="1">
            <w:r w:rsidR="00795B9E" w:rsidRPr="004F4FC0">
              <w:rPr>
                <w:rStyle w:val="Hyperlink"/>
                <w:noProof/>
              </w:rPr>
              <w:t>6.</w:t>
            </w:r>
            <w:r w:rsidR="00795B9E">
              <w:rPr>
                <w:rFonts w:eastAsiaTheme="minorEastAsia"/>
                <w:b w:val="0"/>
                <w:noProof/>
                <w:kern w:val="2"/>
                <w:sz w:val="22"/>
                <w:lang w:eastAsia="zh-CN"/>
                <w14:ligatures w14:val="standardContextual"/>
              </w:rPr>
              <w:tab/>
            </w:r>
            <w:r w:rsidR="00795B9E" w:rsidRPr="004F4FC0">
              <w:rPr>
                <w:rStyle w:val="Hyperlink"/>
                <w:noProof/>
              </w:rPr>
              <w:t>Prevention of pollution from garbage</w:t>
            </w:r>
            <w:r w:rsidR="00795B9E">
              <w:rPr>
                <w:noProof/>
                <w:webHidden/>
              </w:rPr>
              <w:tab/>
            </w:r>
            <w:r w:rsidR="00795B9E">
              <w:rPr>
                <w:noProof/>
                <w:webHidden/>
              </w:rPr>
              <w:fldChar w:fldCharType="begin"/>
            </w:r>
            <w:r w:rsidR="00795B9E">
              <w:rPr>
                <w:noProof/>
                <w:webHidden/>
              </w:rPr>
              <w:instrText xml:space="preserve"> PAGEREF _Toc161142498 \h </w:instrText>
            </w:r>
            <w:r w:rsidR="00795B9E">
              <w:rPr>
                <w:noProof/>
                <w:webHidden/>
              </w:rPr>
            </w:r>
            <w:r w:rsidR="00795B9E">
              <w:rPr>
                <w:noProof/>
                <w:webHidden/>
              </w:rPr>
              <w:fldChar w:fldCharType="separate"/>
            </w:r>
            <w:r w:rsidR="00A1263F">
              <w:rPr>
                <w:noProof/>
                <w:webHidden/>
              </w:rPr>
              <w:t>11</w:t>
            </w:r>
            <w:r w:rsidR="00795B9E">
              <w:rPr>
                <w:noProof/>
                <w:webHidden/>
              </w:rPr>
              <w:fldChar w:fldCharType="end"/>
            </w:r>
          </w:hyperlink>
        </w:p>
        <w:p w14:paraId="5919F16D" w14:textId="5D19B6F5" w:rsidR="00795B9E" w:rsidRDefault="00000000">
          <w:pPr>
            <w:pStyle w:val="TOC2"/>
            <w:tabs>
              <w:tab w:val="right" w:leader="dot" w:pos="10082"/>
            </w:tabs>
            <w:rPr>
              <w:rFonts w:eastAsiaTheme="minorEastAsia"/>
              <w:noProof/>
              <w:kern w:val="2"/>
              <w:sz w:val="22"/>
              <w:lang w:eastAsia="zh-CN"/>
              <w14:ligatures w14:val="standardContextual"/>
            </w:rPr>
          </w:pPr>
          <w:hyperlink w:anchor="_Toc161142499" w:history="1">
            <w:r w:rsidR="00795B9E" w:rsidRPr="004F4FC0">
              <w:rPr>
                <w:rStyle w:val="Hyperlink"/>
                <w:noProof/>
              </w:rPr>
              <w:t>6.1</w:t>
            </w:r>
            <w:r w:rsidR="00795B9E">
              <w:rPr>
                <w:rFonts w:eastAsiaTheme="minorEastAsia"/>
                <w:noProof/>
                <w:kern w:val="2"/>
                <w:sz w:val="22"/>
                <w:lang w:eastAsia="zh-CN"/>
                <w14:ligatures w14:val="standardContextual"/>
              </w:rPr>
              <w:tab/>
            </w:r>
            <w:r w:rsidR="00795B9E" w:rsidRPr="004F4FC0">
              <w:rPr>
                <w:rStyle w:val="Hyperlink"/>
                <w:noProof/>
              </w:rPr>
              <w:t>General/waste minimisation</w:t>
            </w:r>
            <w:r w:rsidR="00795B9E">
              <w:rPr>
                <w:noProof/>
                <w:webHidden/>
              </w:rPr>
              <w:tab/>
            </w:r>
            <w:r w:rsidR="00795B9E">
              <w:rPr>
                <w:noProof/>
                <w:webHidden/>
              </w:rPr>
              <w:fldChar w:fldCharType="begin"/>
            </w:r>
            <w:r w:rsidR="00795B9E">
              <w:rPr>
                <w:noProof/>
                <w:webHidden/>
              </w:rPr>
              <w:instrText xml:space="preserve"> PAGEREF _Toc161142499 \h </w:instrText>
            </w:r>
            <w:r w:rsidR="00795B9E">
              <w:rPr>
                <w:noProof/>
                <w:webHidden/>
              </w:rPr>
            </w:r>
            <w:r w:rsidR="00795B9E">
              <w:rPr>
                <w:noProof/>
                <w:webHidden/>
              </w:rPr>
              <w:fldChar w:fldCharType="separate"/>
            </w:r>
            <w:r w:rsidR="00A1263F">
              <w:rPr>
                <w:noProof/>
                <w:webHidden/>
              </w:rPr>
              <w:t>11</w:t>
            </w:r>
            <w:r w:rsidR="00795B9E">
              <w:rPr>
                <w:noProof/>
                <w:webHidden/>
              </w:rPr>
              <w:fldChar w:fldCharType="end"/>
            </w:r>
          </w:hyperlink>
        </w:p>
        <w:p w14:paraId="534FB9D0" w14:textId="3B15CCDA" w:rsidR="00795B9E" w:rsidRDefault="00000000">
          <w:pPr>
            <w:pStyle w:val="TOC2"/>
            <w:tabs>
              <w:tab w:val="right" w:leader="dot" w:pos="10082"/>
            </w:tabs>
            <w:rPr>
              <w:rFonts w:eastAsiaTheme="minorEastAsia"/>
              <w:noProof/>
              <w:kern w:val="2"/>
              <w:sz w:val="22"/>
              <w:lang w:eastAsia="zh-CN"/>
              <w14:ligatures w14:val="standardContextual"/>
            </w:rPr>
          </w:pPr>
          <w:hyperlink w:anchor="_Toc161142500" w:history="1">
            <w:r w:rsidR="00795B9E" w:rsidRPr="004F4FC0">
              <w:rPr>
                <w:rStyle w:val="Hyperlink"/>
                <w:noProof/>
              </w:rPr>
              <w:t>6.2</w:t>
            </w:r>
            <w:r w:rsidR="00795B9E">
              <w:rPr>
                <w:rFonts w:eastAsiaTheme="minorEastAsia"/>
                <w:noProof/>
                <w:kern w:val="2"/>
                <w:sz w:val="22"/>
                <w:lang w:eastAsia="zh-CN"/>
                <w14:ligatures w14:val="standardContextual"/>
              </w:rPr>
              <w:tab/>
            </w:r>
            <w:r w:rsidR="00795B9E" w:rsidRPr="004F4FC0">
              <w:rPr>
                <w:rStyle w:val="Hyperlink"/>
                <w:noProof/>
              </w:rPr>
              <w:t>Shipboard garbage handling (collection, processing, storage and discharge)</w:t>
            </w:r>
            <w:r w:rsidR="00795B9E">
              <w:rPr>
                <w:noProof/>
                <w:webHidden/>
              </w:rPr>
              <w:tab/>
            </w:r>
            <w:r w:rsidR="00795B9E">
              <w:rPr>
                <w:noProof/>
                <w:webHidden/>
              </w:rPr>
              <w:fldChar w:fldCharType="begin"/>
            </w:r>
            <w:r w:rsidR="00795B9E">
              <w:rPr>
                <w:noProof/>
                <w:webHidden/>
              </w:rPr>
              <w:instrText xml:space="preserve"> PAGEREF _Toc161142500 \h </w:instrText>
            </w:r>
            <w:r w:rsidR="00795B9E">
              <w:rPr>
                <w:noProof/>
                <w:webHidden/>
              </w:rPr>
            </w:r>
            <w:r w:rsidR="00795B9E">
              <w:rPr>
                <w:noProof/>
                <w:webHidden/>
              </w:rPr>
              <w:fldChar w:fldCharType="separate"/>
            </w:r>
            <w:r w:rsidR="00A1263F">
              <w:rPr>
                <w:noProof/>
                <w:webHidden/>
              </w:rPr>
              <w:t>12</w:t>
            </w:r>
            <w:r w:rsidR="00795B9E">
              <w:rPr>
                <w:noProof/>
                <w:webHidden/>
              </w:rPr>
              <w:fldChar w:fldCharType="end"/>
            </w:r>
          </w:hyperlink>
        </w:p>
        <w:p w14:paraId="34984AE3" w14:textId="689C2FA4" w:rsidR="00795B9E" w:rsidRDefault="00000000">
          <w:pPr>
            <w:pStyle w:val="TOC2"/>
            <w:tabs>
              <w:tab w:val="right" w:leader="dot" w:pos="10082"/>
            </w:tabs>
            <w:rPr>
              <w:rFonts w:eastAsiaTheme="minorEastAsia"/>
              <w:noProof/>
              <w:kern w:val="2"/>
              <w:sz w:val="22"/>
              <w:lang w:eastAsia="zh-CN"/>
              <w14:ligatures w14:val="standardContextual"/>
            </w:rPr>
          </w:pPr>
          <w:hyperlink w:anchor="_Toc161142501" w:history="1">
            <w:r w:rsidR="00795B9E" w:rsidRPr="004F4FC0">
              <w:rPr>
                <w:rStyle w:val="Hyperlink"/>
                <w:noProof/>
              </w:rPr>
              <w:t>6.3</w:t>
            </w:r>
            <w:r w:rsidR="00795B9E">
              <w:rPr>
                <w:rFonts w:eastAsiaTheme="minorEastAsia"/>
                <w:noProof/>
                <w:kern w:val="2"/>
                <w:sz w:val="22"/>
                <w:lang w:eastAsia="zh-CN"/>
                <w14:ligatures w14:val="standardContextual"/>
              </w:rPr>
              <w:tab/>
            </w:r>
            <w:r w:rsidR="00795B9E" w:rsidRPr="004F4FC0">
              <w:rPr>
                <w:rStyle w:val="Hyperlink"/>
                <w:noProof/>
              </w:rPr>
              <w:t>Special exceptions for the discharge of garbage</w:t>
            </w:r>
            <w:r w:rsidR="00795B9E">
              <w:rPr>
                <w:noProof/>
                <w:webHidden/>
              </w:rPr>
              <w:tab/>
            </w:r>
            <w:r w:rsidR="00795B9E">
              <w:rPr>
                <w:noProof/>
                <w:webHidden/>
              </w:rPr>
              <w:fldChar w:fldCharType="begin"/>
            </w:r>
            <w:r w:rsidR="00795B9E">
              <w:rPr>
                <w:noProof/>
                <w:webHidden/>
              </w:rPr>
              <w:instrText xml:space="preserve"> PAGEREF _Toc161142501 \h </w:instrText>
            </w:r>
            <w:r w:rsidR="00795B9E">
              <w:rPr>
                <w:noProof/>
                <w:webHidden/>
              </w:rPr>
            </w:r>
            <w:r w:rsidR="00795B9E">
              <w:rPr>
                <w:noProof/>
                <w:webHidden/>
              </w:rPr>
              <w:fldChar w:fldCharType="separate"/>
            </w:r>
            <w:r w:rsidR="00A1263F">
              <w:rPr>
                <w:noProof/>
                <w:webHidden/>
              </w:rPr>
              <w:t>14</w:t>
            </w:r>
            <w:r w:rsidR="00795B9E">
              <w:rPr>
                <w:noProof/>
                <w:webHidden/>
              </w:rPr>
              <w:fldChar w:fldCharType="end"/>
            </w:r>
          </w:hyperlink>
        </w:p>
        <w:p w14:paraId="517DB6A3" w14:textId="0DC63A88" w:rsidR="00795B9E" w:rsidRDefault="00000000">
          <w:pPr>
            <w:pStyle w:val="TOC1"/>
            <w:tabs>
              <w:tab w:val="right" w:leader="dot" w:pos="10082"/>
            </w:tabs>
            <w:rPr>
              <w:rFonts w:eastAsiaTheme="minorEastAsia"/>
              <w:b w:val="0"/>
              <w:noProof/>
              <w:kern w:val="2"/>
              <w:sz w:val="22"/>
              <w:lang w:eastAsia="zh-CN"/>
              <w14:ligatures w14:val="standardContextual"/>
            </w:rPr>
          </w:pPr>
          <w:hyperlink w:anchor="_Toc161142502" w:history="1">
            <w:r w:rsidR="00795B9E" w:rsidRPr="004F4FC0">
              <w:rPr>
                <w:rStyle w:val="Hyperlink"/>
                <w:noProof/>
              </w:rPr>
              <w:t>7.</w:t>
            </w:r>
            <w:r w:rsidR="00795B9E">
              <w:rPr>
                <w:rFonts w:eastAsiaTheme="minorEastAsia"/>
                <w:b w:val="0"/>
                <w:noProof/>
                <w:kern w:val="2"/>
                <w:sz w:val="22"/>
                <w:lang w:eastAsia="zh-CN"/>
                <w14:ligatures w14:val="standardContextual"/>
              </w:rPr>
              <w:tab/>
            </w:r>
            <w:r w:rsidR="00795B9E" w:rsidRPr="004F4FC0">
              <w:rPr>
                <w:rStyle w:val="Hyperlink"/>
                <w:noProof/>
              </w:rPr>
              <w:t>Matters to be addressed in the Garbage Management Plan</w:t>
            </w:r>
            <w:r w:rsidR="00795B9E">
              <w:rPr>
                <w:noProof/>
                <w:webHidden/>
              </w:rPr>
              <w:tab/>
            </w:r>
            <w:r w:rsidR="00795B9E">
              <w:rPr>
                <w:noProof/>
                <w:webHidden/>
              </w:rPr>
              <w:fldChar w:fldCharType="begin"/>
            </w:r>
            <w:r w:rsidR="00795B9E">
              <w:rPr>
                <w:noProof/>
                <w:webHidden/>
              </w:rPr>
              <w:instrText xml:space="preserve"> PAGEREF _Toc161142502 \h </w:instrText>
            </w:r>
            <w:r w:rsidR="00795B9E">
              <w:rPr>
                <w:noProof/>
                <w:webHidden/>
              </w:rPr>
            </w:r>
            <w:r w:rsidR="00795B9E">
              <w:rPr>
                <w:noProof/>
                <w:webHidden/>
              </w:rPr>
              <w:fldChar w:fldCharType="separate"/>
            </w:r>
            <w:r w:rsidR="00A1263F">
              <w:rPr>
                <w:noProof/>
                <w:webHidden/>
              </w:rPr>
              <w:t>15</w:t>
            </w:r>
            <w:r w:rsidR="00795B9E">
              <w:rPr>
                <w:noProof/>
                <w:webHidden/>
              </w:rPr>
              <w:fldChar w:fldCharType="end"/>
            </w:r>
          </w:hyperlink>
        </w:p>
        <w:p w14:paraId="5ED472B0" w14:textId="4D8F6A0F" w:rsidR="00795B9E" w:rsidRDefault="00000000">
          <w:pPr>
            <w:pStyle w:val="TOC2"/>
            <w:tabs>
              <w:tab w:val="right" w:leader="dot" w:pos="10082"/>
            </w:tabs>
            <w:rPr>
              <w:rFonts w:eastAsiaTheme="minorEastAsia"/>
              <w:noProof/>
              <w:kern w:val="2"/>
              <w:sz w:val="22"/>
              <w:lang w:eastAsia="zh-CN"/>
              <w14:ligatures w14:val="standardContextual"/>
            </w:rPr>
          </w:pPr>
          <w:hyperlink w:anchor="_Toc161142503" w:history="1">
            <w:r w:rsidR="00795B9E" w:rsidRPr="004F4FC0">
              <w:rPr>
                <w:rStyle w:val="Hyperlink"/>
                <w:noProof/>
              </w:rPr>
              <w:t>7.1</w:t>
            </w:r>
            <w:r w:rsidR="00795B9E">
              <w:rPr>
                <w:rFonts w:eastAsiaTheme="minorEastAsia"/>
                <w:noProof/>
                <w:kern w:val="2"/>
                <w:sz w:val="22"/>
                <w:lang w:eastAsia="zh-CN"/>
                <w14:ligatures w14:val="standardContextual"/>
              </w:rPr>
              <w:tab/>
            </w:r>
            <w:r w:rsidR="00795B9E" w:rsidRPr="004F4FC0">
              <w:rPr>
                <w:rStyle w:val="Hyperlink"/>
                <w:noProof/>
              </w:rPr>
              <w:t>Designated person in charge of carrying out the plan</w:t>
            </w:r>
            <w:r w:rsidR="00795B9E">
              <w:rPr>
                <w:noProof/>
                <w:webHidden/>
              </w:rPr>
              <w:tab/>
            </w:r>
            <w:r w:rsidR="00795B9E">
              <w:rPr>
                <w:noProof/>
                <w:webHidden/>
              </w:rPr>
              <w:fldChar w:fldCharType="begin"/>
            </w:r>
            <w:r w:rsidR="00795B9E">
              <w:rPr>
                <w:noProof/>
                <w:webHidden/>
              </w:rPr>
              <w:instrText xml:space="preserve"> PAGEREF _Toc161142503 \h </w:instrText>
            </w:r>
            <w:r w:rsidR="00795B9E">
              <w:rPr>
                <w:noProof/>
                <w:webHidden/>
              </w:rPr>
            </w:r>
            <w:r w:rsidR="00795B9E">
              <w:rPr>
                <w:noProof/>
                <w:webHidden/>
              </w:rPr>
              <w:fldChar w:fldCharType="separate"/>
            </w:r>
            <w:r w:rsidR="00A1263F">
              <w:rPr>
                <w:noProof/>
                <w:webHidden/>
              </w:rPr>
              <w:t>15</w:t>
            </w:r>
            <w:r w:rsidR="00795B9E">
              <w:rPr>
                <w:noProof/>
                <w:webHidden/>
              </w:rPr>
              <w:fldChar w:fldCharType="end"/>
            </w:r>
          </w:hyperlink>
        </w:p>
        <w:p w14:paraId="1740C439" w14:textId="0B42CAC1" w:rsidR="00795B9E" w:rsidRDefault="00000000">
          <w:pPr>
            <w:pStyle w:val="TOC2"/>
            <w:tabs>
              <w:tab w:val="right" w:leader="dot" w:pos="10082"/>
            </w:tabs>
            <w:rPr>
              <w:rFonts w:eastAsiaTheme="minorEastAsia"/>
              <w:noProof/>
              <w:kern w:val="2"/>
              <w:sz w:val="22"/>
              <w:lang w:eastAsia="zh-CN"/>
              <w14:ligatures w14:val="standardContextual"/>
            </w:rPr>
          </w:pPr>
          <w:hyperlink w:anchor="_Toc161142504" w:history="1">
            <w:r w:rsidR="00795B9E" w:rsidRPr="004F4FC0">
              <w:rPr>
                <w:rStyle w:val="Hyperlink"/>
                <w:noProof/>
              </w:rPr>
              <w:t>7.2</w:t>
            </w:r>
            <w:r w:rsidR="00795B9E">
              <w:rPr>
                <w:rFonts w:eastAsiaTheme="minorEastAsia"/>
                <w:noProof/>
                <w:kern w:val="2"/>
                <w:sz w:val="22"/>
                <w:lang w:eastAsia="zh-CN"/>
                <w14:ligatures w14:val="standardContextual"/>
              </w:rPr>
              <w:tab/>
            </w:r>
            <w:r w:rsidR="00795B9E" w:rsidRPr="004F4FC0">
              <w:rPr>
                <w:rStyle w:val="Hyperlink"/>
                <w:noProof/>
              </w:rPr>
              <w:t>Procedures for collecting garbage</w:t>
            </w:r>
            <w:r w:rsidR="00795B9E">
              <w:rPr>
                <w:noProof/>
                <w:webHidden/>
              </w:rPr>
              <w:tab/>
            </w:r>
            <w:r w:rsidR="00795B9E">
              <w:rPr>
                <w:noProof/>
                <w:webHidden/>
              </w:rPr>
              <w:fldChar w:fldCharType="begin"/>
            </w:r>
            <w:r w:rsidR="00795B9E">
              <w:rPr>
                <w:noProof/>
                <w:webHidden/>
              </w:rPr>
              <w:instrText xml:space="preserve"> PAGEREF _Toc161142504 \h </w:instrText>
            </w:r>
            <w:r w:rsidR="00795B9E">
              <w:rPr>
                <w:noProof/>
                <w:webHidden/>
              </w:rPr>
            </w:r>
            <w:r w:rsidR="00795B9E">
              <w:rPr>
                <w:noProof/>
                <w:webHidden/>
              </w:rPr>
              <w:fldChar w:fldCharType="separate"/>
            </w:r>
            <w:r w:rsidR="00A1263F">
              <w:rPr>
                <w:noProof/>
                <w:webHidden/>
              </w:rPr>
              <w:t>15</w:t>
            </w:r>
            <w:r w:rsidR="00795B9E">
              <w:rPr>
                <w:noProof/>
                <w:webHidden/>
              </w:rPr>
              <w:fldChar w:fldCharType="end"/>
            </w:r>
          </w:hyperlink>
        </w:p>
        <w:p w14:paraId="2AB482F8" w14:textId="05771820" w:rsidR="00795B9E" w:rsidRDefault="00000000">
          <w:pPr>
            <w:pStyle w:val="TOC3"/>
            <w:tabs>
              <w:tab w:val="right" w:leader="dot" w:pos="10082"/>
            </w:tabs>
            <w:rPr>
              <w:rFonts w:eastAsiaTheme="minorEastAsia"/>
              <w:noProof/>
              <w:kern w:val="2"/>
              <w:lang w:eastAsia="zh-CN"/>
              <w14:ligatures w14:val="standardContextual"/>
            </w:rPr>
          </w:pPr>
          <w:hyperlink w:anchor="_Toc161142505" w:history="1">
            <w:r w:rsidR="00795B9E" w:rsidRPr="004F4FC0">
              <w:rPr>
                <w:rStyle w:val="Hyperlink"/>
                <w:noProof/>
              </w:rPr>
              <w:t>7.2.1</w:t>
            </w:r>
            <w:r w:rsidR="00795B9E">
              <w:rPr>
                <w:rFonts w:eastAsiaTheme="minorEastAsia"/>
                <w:noProof/>
                <w:kern w:val="2"/>
                <w:lang w:eastAsia="zh-CN"/>
                <w14:ligatures w14:val="standardContextual"/>
              </w:rPr>
              <w:tab/>
            </w:r>
            <w:r w:rsidR="00795B9E" w:rsidRPr="004F4FC0">
              <w:rPr>
                <w:rStyle w:val="Hyperlink"/>
                <w:noProof/>
              </w:rPr>
              <w:t>Plastics and plastics mixed with non-plastic garbage</w:t>
            </w:r>
            <w:r w:rsidR="00795B9E">
              <w:rPr>
                <w:noProof/>
                <w:webHidden/>
              </w:rPr>
              <w:tab/>
            </w:r>
            <w:r w:rsidR="00795B9E">
              <w:rPr>
                <w:noProof/>
                <w:webHidden/>
              </w:rPr>
              <w:fldChar w:fldCharType="begin"/>
            </w:r>
            <w:r w:rsidR="00795B9E">
              <w:rPr>
                <w:noProof/>
                <w:webHidden/>
              </w:rPr>
              <w:instrText xml:space="preserve"> PAGEREF _Toc161142505 \h </w:instrText>
            </w:r>
            <w:r w:rsidR="00795B9E">
              <w:rPr>
                <w:noProof/>
                <w:webHidden/>
              </w:rPr>
            </w:r>
            <w:r w:rsidR="00795B9E">
              <w:rPr>
                <w:noProof/>
                <w:webHidden/>
              </w:rPr>
              <w:fldChar w:fldCharType="separate"/>
            </w:r>
            <w:r w:rsidR="00A1263F">
              <w:rPr>
                <w:noProof/>
                <w:webHidden/>
              </w:rPr>
              <w:t>16</w:t>
            </w:r>
            <w:r w:rsidR="00795B9E">
              <w:rPr>
                <w:noProof/>
                <w:webHidden/>
              </w:rPr>
              <w:fldChar w:fldCharType="end"/>
            </w:r>
          </w:hyperlink>
        </w:p>
        <w:p w14:paraId="6A1129C6" w14:textId="25E1F041" w:rsidR="00795B9E" w:rsidRDefault="00000000">
          <w:pPr>
            <w:pStyle w:val="TOC3"/>
            <w:tabs>
              <w:tab w:val="right" w:leader="dot" w:pos="10082"/>
            </w:tabs>
            <w:rPr>
              <w:rFonts w:eastAsiaTheme="minorEastAsia"/>
              <w:noProof/>
              <w:kern w:val="2"/>
              <w:lang w:eastAsia="zh-CN"/>
              <w14:ligatures w14:val="standardContextual"/>
            </w:rPr>
          </w:pPr>
          <w:hyperlink w:anchor="_Toc161142506" w:history="1">
            <w:r w:rsidR="00795B9E" w:rsidRPr="004F4FC0">
              <w:rPr>
                <w:rStyle w:val="Hyperlink"/>
                <w:noProof/>
              </w:rPr>
              <w:t>7.2.2</w:t>
            </w:r>
            <w:r w:rsidR="00795B9E">
              <w:rPr>
                <w:rFonts w:eastAsiaTheme="minorEastAsia"/>
                <w:noProof/>
                <w:kern w:val="2"/>
                <w:lang w:eastAsia="zh-CN"/>
                <w14:ligatures w14:val="standardContextual"/>
              </w:rPr>
              <w:tab/>
            </w:r>
            <w:r w:rsidR="00795B9E" w:rsidRPr="004F4FC0">
              <w:rPr>
                <w:rStyle w:val="Hyperlink"/>
                <w:noProof/>
              </w:rPr>
              <w:t>Food wastes</w:t>
            </w:r>
            <w:r w:rsidR="00795B9E">
              <w:rPr>
                <w:noProof/>
                <w:webHidden/>
              </w:rPr>
              <w:tab/>
            </w:r>
            <w:r w:rsidR="00795B9E">
              <w:rPr>
                <w:noProof/>
                <w:webHidden/>
              </w:rPr>
              <w:fldChar w:fldCharType="begin"/>
            </w:r>
            <w:r w:rsidR="00795B9E">
              <w:rPr>
                <w:noProof/>
                <w:webHidden/>
              </w:rPr>
              <w:instrText xml:space="preserve"> PAGEREF _Toc161142506 \h </w:instrText>
            </w:r>
            <w:r w:rsidR="00795B9E">
              <w:rPr>
                <w:noProof/>
                <w:webHidden/>
              </w:rPr>
            </w:r>
            <w:r w:rsidR="00795B9E">
              <w:rPr>
                <w:noProof/>
                <w:webHidden/>
              </w:rPr>
              <w:fldChar w:fldCharType="separate"/>
            </w:r>
            <w:r w:rsidR="00A1263F">
              <w:rPr>
                <w:noProof/>
                <w:webHidden/>
              </w:rPr>
              <w:t>17</w:t>
            </w:r>
            <w:r w:rsidR="00795B9E">
              <w:rPr>
                <w:noProof/>
                <w:webHidden/>
              </w:rPr>
              <w:fldChar w:fldCharType="end"/>
            </w:r>
          </w:hyperlink>
        </w:p>
        <w:p w14:paraId="2F7C8E49" w14:textId="63AC9FDD" w:rsidR="00795B9E" w:rsidRDefault="00000000">
          <w:pPr>
            <w:pStyle w:val="TOC3"/>
            <w:tabs>
              <w:tab w:val="right" w:leader="dot" w:pos="10082"/>
            </w:tabs>
            <w:rPr>
              <w:rFonts w:eastAsiaTheme="minorEastAsia"/>
              <w:noProof/>
              <w:kern w:val="2"/>
              <w:lang w:eastAsia="zh-CN"/>
              <w14:ligatures w14:val="standardContextual"/>
            </w:rPr>
          </w:pPr>
          <w:hyperlink w:anchor="_Toc161142507" w:history="1">
            <w:r w:rsidR="00795B9E" w:rsidRPr="004F4FC0">
              <w:rPr>
                <w:rStyle w:val="Hyperlink"/>
                <w:noProof/>
              </w:rPr>
              <w:t>7.2.3</w:t>
            </w:r>
            <w:r w:rsidR="00795B9E">
              <w:rPr>
                <w:rFonts w:eastAsiaTheme="minorEastAsia"/>
                <w:noProof/>
                <w:kern w:val="2"/>
                <w:lang w:eastAsia="zh-CN"/>
                <w14:ligatures w14:val="standardContextual"/>
              </w:rPr>
              <w:tab/>
            </w:r>
            <w:r w:rsidR="00795B9E" w:rsidRPr="004F4FC0">
              <w:rPr>
                <w:rStyle w:val="Hyperlink"/>
                <w:noProof/>
              </w:rPr>
              <w:t>Synthetic fishing net and line scraps</w:t>
            </w:r>
            <w:r w:rsidR="00795B9E">
              <w:rPr>
                <w:noProof/>
                <w:webHidden/>
              </w:rPr>
              <w:tab/>
            </w:r>
            <w:r w:rsidR="00795B9E">
              <w:rPr>
                <w:noProof/>
                <w:webHidden/>
              </w:rPr>
              <w:fldChar w:fldCharType="begin"/>
            </w:r>
            <w:r w:rsidR="00795B9E">
              <w:rPr>
                <w:noProof/>
                <w:webHidden/>
              </w:rPr>
              <w:instrText xml:space="preserve"> PAGEREF _Toc161142507 \h </w:instrText>
            </w:r>
            <w:r w:rsidR="00795B9E">
              <w:rPr>
                <w:noProof/>
                <w:webHidden/>
              </w:rPr>
            </w:r>
            <w:r w:rsidR="00795B9E">
              <w:rPr>
                <w:noProof/>
                <w:webHidden/>
              </w:rPr>
              <w:fldChar w:fldCharType="separate"/>
            </w:r>
            <w:r w:rsidR="00A1263F">
              <w:rPr>
                <w:noProof/>
                <w:webHidden/>
              </w:rPr>
              <w:t>17</w:t>
            </w:r>
            <w:r w:rsidR="00795B9E">
              <w:rPr>
                <w:noProof/>
                <w:webHidden/>
              </w:rPr>
              <w:fldChar w:fldCharType="end"/>
            </w:r>
          </w:hyperlink>
        </w:p>
        <w:p w14:paraId="586B5BF0" w14:textId="22A02AE0" w:rsidR="00795B9E" w:rsidRDefault="00000000">
          <w:pPr>
            <w:pStyle w:val="TOC3"/>
            <w:tabs>
              <w:tab w:val="right" w:leader="dot" w:pos="10082"/>
            </w:tabs>
            <w:rPr>
              <w:rFonts w:eastAsiaTheme="minorEastAsia"/>
              <w:noProof/>
              <w:kern w:val="2"/>
              <w:lang w:eastAsia="zh-CN"/>
              <w14:ligatures w14:val="standardContextual"/>
            </w:rPr>
          </w:pPr>
          <w:hyperlink w:anchor="_Toc161142508" w:history="1">
            <w:r w:rsidR="00795B9E" w:rsidRPr="004F4FC0">
              <w:rPr>
                <w:rStyle w:val="Hyperlink"/>
                <w:noProof/>
              </w:rPr>
              <w:t>7.2.4</w:t>
            </w:r>
            <w:r w:rsidR="00795B9E">
              <w:rPr>
                <w:rFonts w:eastAsiaTheme="minorEastAsia"/>
                <w:noProof/>
                <w:kern w:val="2"/>
                <w:lang w:eastAsia="zh-CN"/>
                <w14:ligatures w14:val="standardContextual"/>
              </w:rPr>
              <w:tab/>
            </w:r>
            <w:r w:rsidR="00795B9E" w:rsidRPr="004F4FC0">
              <w:rPr>
                <w:rStyle w:val="Hyperlink"/>
                <w:noProof/>
              </w:rPr>
              <w:t>Other garbage</w:t>
            </w:r>
            <w:r w:rsidR="00795B9E">
              <w:rPr>
                <w:noProof/>
                <w:webHidden/>
              </w:rPr>
              <w:tab/>
            </w:r>
            <w:r w:rsidR="00795B9E">
              <w:rPr>
                <w:noProof/>
                <w:webHidden/>
              </w:rPr>
              <w:fldChar w:fldCharType="begin"/>
            </w:r>
            <w:r w:rsidR="00795B9E">
              <w:rPr>
                <w:noProof/>
                <w:webHidden/>
              </w:rPr>
              <w:instrText xml:space="preserve"> PAGEREF _Toc161142508 \h </w:instrText>
            </w:r>
            <w:r w:rsidR="00795B9E">
              <w:rPr>
                <w:noProof/>
                <w:webHidden/>
              </w:rPr>
            </w:r>
            <w:r w:rsidR="00795B9E">
              <w:rPr>
                <w:noProof/>
                <w:webHidden/>
              </w:rPr>
              <w:fldChar w:fldCharType="separate"/>
            </w:r>
            <w:r w:rsidR="00A1263F">
              <w:rPr>
                <w:noProof/>
                <w:webHidden/>
              </w:rPr>
              <w:t>17</w:t>
            </w:r>
            <w:r w:rsidR="00795B9E">
              <w:rPr>
                <w:noProof/>
                <w:webHidden/>
              </w:rPr>
              <w:fldChar w:fldCharType="end"/>
            </w:r>
          </w:hyperlink>
        </w:p>
        <w:p w14:paraId="29B2E2BA" w14:textId="227D3554" w:rsidR="00795B9E" w:rsidRDefault="00000000">
          <w:pPr>
            <w:pStyle w:val="TOC3"/>
            <w:tabs>
              <w:tab w:val="right" w:leader="dot" w:pos="10082"/>
            </w:tabs>
            <w:rPr>
              <w:rFonts w:eastAsiaTheme="minorEastAsia"/>
              <w:noProof/>
              <w:kern w:val="2"/>
              <w:lang w:eastAsia="zh-CN"/>
              <w14:ligatures w14:val="standardContextual"/>
            </w:rPr>
          </w:pPr>
          <w:hyperlink w:anchor="_Toc161142509" w:history="1">
            <w:r w:rsidR="00795B9E" w:rsidRPr="004F4FC0">
              <w:rPr>
                <w:rStyle w:val="Hyperlink"/>
                <w:noProof/>
              </w:rPr>
              <w:t>7.2.5</w:t>
            </w:r>
            <w:r w:rsidR="00795B9E">
              <w:rPr>
                <w:rFonts w:eastAsiaTheme="minorEastAsia"/>
                <w:noProof/>
                <w:kern w:val="2"/>
                <w:lang w:eastAsia="zh-CN"/>
                <w14:ligatures w14:val="standardContextual"/>
              </w:rPr>
              <w:tab/>
            </w:r>
            <w:r w:rsidR="00795B9E" w:rsidRPr="004F4FC0">
              <w:rPr>
                <w:rStyle w:val="Hyperlink"/>
                <w:noProof/>
              </w:rPr>
              <w:t>Recovery of garbage at sea</w:t>
            </w:r>
            <w:r w:rsidR="00795B9E">
              <w:rPr>
                <w:noProof/>
                <w:webHidden/>
              </w:rPr>
              <w:tab/>
            </w:r>
            <w:r w:rsidR="00795B9E">
              <w:rPr>
                <w:noProof/>
                <w:webHidden/>
              </w:rPr>
              <w:fldChar w:fldCharType="begin"/>
            </w:r>
            <w:r w:rsidR="00795B9E">
              <w:rPr>
                <w:noProof/>
                <w:webHidden/>
              </w:rPr>
              <w:instrText xml:space="preserve"> PAGEREF _Toc161142509 \h </w:instrText>
            </w:r>
            <w:r w:rsidR="00795B9E">
              <w:rPr>
                <w:noProof/>
                <w:webHidden/>
              </w:rPr>
            </w:r>
            <w:r w:rsidR="00795B9E">
              <w:rPr>
                <w:noProof/>
                <w:webHidden/>
              </w:rPr>
              <w:fldChar w:fldCharType="separate"/>
            </w:r>
            <w:r w:rsidR="00A1263F">
              <w:rPr>
                <w:noProof/>
                <w:webHidden/>
              </w:rPr>
              <w:t>17</w:t>
            </w:r>
            <w:r w:rsidR="00795B9E">
              <w:rPr>
                <w:noProof/>
                <w:webHidden/>
              </w:rPr>
              <w:fldChar w:fldCharType="end"/>
            </w:r>
          </w:hyperlink>
        </w:p>
        <w:p w14:paraId="4EB0B98F" w14:textId="469EE1CE" w:rsidR="00795B9E" w:rsidRDefault="00000000">
          <w:pPr>
            <w:pStyle w:val="TOC2"/>
            <w:tabs>
              <w:tab w:val="right" w:leader="dot" w:pos="10082"/>
            </w:tabs>
            <w:rPr>
              <w:rFonts w:eastAsiaTheme="minorEastAsia"/>
              <w:noProof/>
              <w:kern w:val="2"/>
              <w:sz w:val="22"/>
              <w:lang w:eastAsia="zh-CN"/>
              <w14:ligatures w14:val="standardContextual"/>
            </w:rPr>
          </w:pPr>
          <w:hyperlink w:anchor="_Toc161142510" w:history="1">
            <w:r w:rsidR="00795B9E" w:rsidRPr="004F4FC0">
              <w:rPr>
                <w:rStyle w:val="Hyperlink"/>
                <w:noProof/>
              </w:rPr>
              <w:t>7.3</w:t>
            </w:r>
            <w:r w:rsidR="00795B9E">
              <w:rPr>
                <w:rFonts w:eastAsiaTheme="minorEastAsia"/>
                <w:noProof/>
                <w:kern w:val="2"/>
                <w:sz w:val="22"/>
                <w:lang w:eastAsia="zh-CN"/>
                <w14:ligatures w14:val="standardContextual"/>
              </w:rPr>
              <w:tab/>
            </w:r>
            <w:r w:rsidR="00795B9E" w:rsidRPr="004F4FC0">
              <w:rPr>
                <w:rStyle w:val="Hyperlink"/>
                <w:noProof/>
              </w:rPr>
              <w:t>Procedures for processing garbage</w:t>
            </w:r>
            <w:r w:rsidR="00795B9E">
              <w:rPr>
                <w:noProof/>
                <w:webHidden/>
              </w:rPr>
              <w:tab/>
            </w:r>
            <w:r w:rsidR="00795B9E">
              <w:rPr>
                <w:noProof/>
                <w:webHidden/>
              </w:rPr>
              <w:fldChar w:fldCharType="begin"/>
            </w:r>
            <w:r w:rsidR="00795B9E">
              <w:rPr>
                <w:noProof/>
                <w:webHidden/>
              </w:rPr>
              <w:instrText xml:space="preserve"> PAGEREF _Toc161142510 \h </w:instrText>
            </w:r>
            <w:r w:rsidR="00795B9E">
              <w:rPr>
                <w:noProof/>
                <w:webHidden/>
              </w:rPr>
            </w:r>
            <w:r w:rsidR="00795B9E">
              <w:rPr>
                <w:noProof/>
                <w:webHidden/>
              </w:rPr>
              <w:fldChar w:fldCharType="separate"/>
            </w:r>
            <w:r w:rsidR="00A1263F">
              <w:rPr>
                <w:noProof/>
                <w:webHidden/>
              </w:rPr>
              <w:t>20</w:t>
            </w:r>
            <w:r w:rsidR="00795B9E">
              <w:rPr>
                <w:noProof/>
                <w:webHidden/>
              </w:rPr>
              <w:fldChar w:fldCharType="end"/>
            </w:r>
          </w:hyperlink>
        </w:p>
        <w:p w14:paraId="6CCB816E" w14:textId="13121818" w:rsidR="00795B9E" w:rsidRDefault="00000000">
          <w:pPr>
            <w:pStyle w:val="TOC3"/>
            <w:tabs>
              <w:tab w:val="right" w:leader="dot" w:pos="10082"/>
            </w:tabs>
            <w:rPr>
              <w:rFonts w:eastAsiaTheme="minorEastAsia"/>
              <w:noProof/>
              <w:kern w:val="2"/>
              <w:lang w:eastAsia="zh-CN"/>
              <w14:ligatures w14:val="standardContextual"/>
            </w:rPr>
          </w:pPr>
          <w:hyperlink w:anchor="_Toc161142511" w:history="1">
            <w:r w:rsidR="00795B9E" w:rsidRPr="004F4FC0">
              <w:rPr>
                <w:rStyle w:val="Hyperlink"/>
                <w:noProof/>
              </w:rPr>
              <w:t>7.3.1</w:t>
            </w:r>
            <w:r w:rsidR="00795B9E">
              <w:rPr>
                <w:rFonts w:eastAsiaTheme="minorEastAsia"/>
                <w:noProof/>
                <w:kern w:val="2"/>
                <w:lang w:eastAsia="zh-CN"/>
                <w14:ligatures w14:val="standardContextual"/>
              </w:rPr>
              <w:tab/>
            </w:r>
            <w:r w:rsidR="00795B9E" w:rsidRPr="004F4FC0">
              <w:rPr>
                <w:rStyle w:val="Hyperlink"/>
                <w:noProof/>
              </w:rPr>
              <w:t>Grinders or comminuters</w:t>
            </w:r>
            <w:r w:rsidR="00795B9E">
              <w:rPr>
                <w:noProof/>
                <w:webHidden/>
              </w:rPr>
              <w:tab/>
            </w:r>
            <w:r w:rsidR="00795B9E">
              <w:rPr>
                <w:noProof/>
                <w:webHidden/>
              </w:rPr>
              <w:fldChar w:fldCharType="begin"/>
            </w:r>
            <w:r w:rsidR="00795B9E">
              <w:rPr>
                <w:noProof/>
                <w:webHidden/>
              </w:rPr>
              <w:instrText xml:space="preserve"> PAGEREF _Toc161142511 \h </w:instrText>
            </w:r>
            <w:r w:rsidR="00795B9E">
              <w:rPr>
                <w:noProof/>
                <w:webHidden/>
              </w:rPr>
            </w:r>
            <w:r w:rsidR="00795B9E">
              <w:rPr>
                <w:noProof/>
                <w:webHidden/>
              </w:rPr>
              <w:fldChar w:fldCharType="separate"/>
            </w:r>
            <w:r w:rsidR="00A1263F">
              <w:rPr>
                <w:noProof/>
                <w:webHidden/>
              </w:rPr>
              <w:t>21</w:t>
            </w:r>
            <w:r w:rsidR="00795B9E">
              <w:rPr>
                <w:noProof/>
                <w:webHidden/>
              </w:rPr>
              <w:fldChar w:fldCharType="end"/>
            </w:r>
          </w:hyperlink>
        </w:p>
        <w:p w14:paraId="56315B09" w14:textId="1A7F2975" w:rsidR="00795B9E" w:rsidRDefault="00000000">
          <w:pPr>
            <w:pStyle w:val="TOC3"/>
            <w:tabs>
              <w:tab w:val="right" w:leader="dot" w:pos="10082"/>
            </w:tabs>
            <w:rPr>
              <w:rFonts w:eastAsiaTheme="minorEastAsia"/>
              <w:noProof/>
              <w:kern w:val="2"/>
              <w:lang w:eastAsia="zh-CN"/>
              <w14:ligatures w14:val="standardContextual"/>
            </w:rPr>
          </w:pPr>
          <w:hyperlink w:anchor="_Toc161142512" w:history="1">
            <w:r w:rsidR="00795B9E" w:rsidRPr="004F4FC0">
              <w:rPr>
                <w:rStyle w:val="Hyperlink"/>
                <w:noProof/>
              </w:rPr>
              <w:t>7.3.2</w:t>
            </w:r>
            <w:r w:rsidR="00795B9E">
              <w:rPr>
                <w:rFonts w:eastAsiaTheme="minorEastAsia"/>
                <w:noProof/>
                <w:kern w:val="2"/>
                <w:lang w:eastAsia="zh-CN"/>
                <w14:ligatures w14:val="standardContextual"/>
              </w:rPr>
              <w:tab/>
            </w:r>
            <w:r w:rsidR="00795B9E" w:rsidRPr="004F4FC0">
              <w:rPr>
                <w:rStyle w:val="Hyperlink"/>
                <w:noProof/>
              </w:rPr>
              <w:t>Compactors</w:t>
            </w:r>
            <w:r w:rsidR="00795B9E">
              <w:rPr>
                <w:noProof/>
                <w:webHidden/>
              </w:rPr>
              <w:tab/>
            </w:r>
            <w:r w:rsidR="00795B9E">
              <w:rPr>
                <w:noProof/>
                <w:webHidden/>
              </w:rPr>
              <w:fldChar w:fldCharType="begin"/>
            </w:r>
            <w:r w:rsidR="00795B9E">
              <w:rPr>
                <w:noProof/>
                <w:webHidden/>
              </w:rPr>
              <w:instrText xml:space="preserve"> PAGEREF _Toc161142512 \h </w:instrText>
            </w:r>
            <w:r w:rsidR="00795B9E">
              <w:rPr>
                <w:noProof/>
                <w:webHidden/>
              </w:rPr>
            </w:r>
            <w:r w:rsidR="00795B9E">
              <w:rPr>
                <w:noProof/>
                <w:webHidden/>
              </w:rPr>
              <w:fldChar w:fldCharType="separate"/>
            </w:r>
            <w:r w:rsidR="00A1263F">
              <w:rPr>
                <w:noProof/>
                <w:webHidden/>
              </w:rPr>
              <w:t>21</w:t>
            </w:r>
            <w:r w:rsidR="00795B9E">
              <w:rPr>
                <w:noProof/>
                <w:webHidden/>
              </w:rPr>
              <w:fldChar w:fldCharType="end"/>
            </w:r>
          </w:hyperlink>
        </w:p>
        <w:p w14:paraId="3E7E4EB2" w14:textId="387949F1" w:rsidR="00795B9E" w:rsidRDefault="00000000">
          <w:pPr>
            <w:pStyle w:val="TOC3"/>
            <w:tabs>
              <w:tab w:val="right" w:leader="dot" w:pos="10082"/>
            </w:tabs>
            <w:rPr>
              <w:rFonts w:eastAsiaTheme="minorEastAsia"/>
              <w:noProof/>
              <w:kern w:val="2"/>
              <w:lang w:eastAsia="zh-CN"/>
              <w14:ligatures w14:val="standardContextual"/>
            </w:rPr>
          </w:pPr>
          <w:hyperlink w:anchor="_Toc161142513" w:history="1">
            <w:r w:rsidR="00795B9E" w:rsidRPr="004F4FC0">
              <w:rPr>
                <w:rStyle w:val="Hyperlink"/>
                <w:noProof/>
              </w:rPr>
              <w:t>7.3.3</w:t>
            </w:r>
            <w:r w:rsidR="00795B9E">
              <w:rPr>
                <w:rFonts w:eastAsiaTheme="minorEastAsia"/>
                <w:noProof/>
                <w:kern w:val="2"/>
                <w:lang w:eastAsia="zh-CN"/>
                <w14:ligatures w14:val="standardContextual"/>
              </w:rPr>
              <w:tab/>
            </w:r>
            <w:r w:rsidR="00795B9E" w:rsidRPr="004F4FC0">
              <w:rPr>
                <w:rStyle w:val="Hyperlink"/>
                <w:noProof/>
              </w:rPr>
              <w:t>Incinerators</w:t>
            </w:r>
            <w:r w:rsidR="00795B9E">
              <w:rPr>
                <w:noProof/>
                <w:webHidden/>
              </w:rPr>
              <w:tab/>
            </w:r>
            <w:r w:rsidR="00795B9E">
              <w:rPr>
                <w:noProof/>
                <w:webHidden/>
              </w:rPr>
              <w:fldChar w:fldCharType="begin"/>
            </w:r>
            <w:r w:rsidR="00795B9E">
              <w:rPr>
                <w:noProof/>
                <w:webHidden/>
              </w:rPr>
              <w:instrText xml:space="preserve"> PAGEREF _Toc161142513 \h </w:instrText>
            </w:r>
            <w:r w:rsidR="00795B9E">
              <w:rPr>
                <w:noProof/>
                <w:webHidden/>
              </w:rPr>
            </w:r>
            <w:r w:rsidR="00795B9E">
              <w:rPr>
                <w:noProof/>
                <w:webHidden/>
              </w:rPr>
              <w:fldChar w:fldCharType="separate"/>
            </w:r>
            <w:r w:rsidR="00A1263F">
              <w:rPr>
                <w:noProof/>
                <w:webHidden/>
              </w:rPr>
              <w:t>23</w:t>
            </w:r>
            <w:r w:rsidR="00795B9E">
              <w:rPr>
                <w:noProof/>
                <w:webHidden/>
              </w:rPr>
              <w:fldChar w:fldCharType="end"/>
            </w:r>
          </w:hyperlink>
        </w:p>
        <w:p w14:paraId="0E9DE81F" w14:textId="1924E036" w:rsidR="00795B9E" w:rsidRDefault="00000000">
          <w:pPr>
            <w:pStyle w:val="TOC3"/>
            <w:tabs>
              <w:tab w:val="right" w:leader="dot" w:pos="10082"/>
            </w:tabs>
            <w:rPr>
              <w:rFonts w:eastAsiaTheme="minorEastAsia"/>
              <w:noProof/>
              <w:kern w:val="2"/>
              <w:lang w:eastAsia="zh-CN"/>
              <w14:ligatures w14:val="standardContextual"/>
            </w:rPr>
          </w:pPr>
          <w:hyperlink w:anchor="_Toc161142514" w:history="1">
            <w:r w:rsidR="00795B9E" w:rsidRPr="004F4FC0">
              <w:rPr>
                <w:rStyle w:val="Hyperlink"/>
                <w:noProof/>
              </w:rPr>
              <w:t>7.3.4</w:t>
            </w:r>
            <w:r w:rsidR="00795B9E">
              <w:rPr>
                <w:rFonts w:eastAsiaTheme="minorEastAsia"/>
                <w:noProof/>
                <w:kern w:val="2"/>
                <w:lang w:eastAsia="zh-CN"/>
                <w14:ligatures w14:val="standardContextual"/>
              </w:rPr>
              <w:tab/>
            </w:r>
            <w:r w:rsidR="00795B9E" w:rsidRPr="004F4FC0">
              <w:rPr>
                <w:rStyle w:val="Hyperlink"/>
                <w:noProof/>
              </w:rPr>
              <w:t>Treatment of animals (for cattle carriers)</w:t>
            </w:r>
            <w:r w:rsidR="00795B9E">
              <w:rPr>
                <w:noProof/>
                <w:webHidden/>
              </w:rPr>
              <w:tab/>
            </w:r>
            <w:r w:rsidR="00795B9E">
              <w:rPr>
                <w:noProof/>
                <w:webHidden/>
              </w:rPr>
              <w:fldChar w:fldCharType="begin"/>
            </w:r>
            <w:r w:rsidR="00795B9E">
              <w:rPr>
                <w:noProof/>
                <w:webHidden/>
              </w:rPr>
              <w:instrText xml:space="preserve"> PAGEREF _Toc161142514 \h </w:instrText>
            </w:r>
            <w:r w:rsidR="00795B9E">
              <w:rPr>
                <w:noProof/>
                <w:webHidden/>
              </w:rPr>
            </w:r>
            <w:r w:rsidR="00795B9E">
              <w:rPr>
                <w:noProof/>
                <w:webHidden/>
              </w:rPr>
              <w:fldChar w:fldCharType="separate"/>
            </w:r>
            <w:r w:rsidR="00A1263F">
              <w:rPr>
                <w:noProof/>
                <w:webHidden/>
              </w:rPr>
              <w:t>26</w:t>
            </w:r>
            <w:r w:rsidR="00795B9E">
              <w:rPr>
                <w:noProof/>
                <w:webHidden/>
              </w:rPr>
              <w:fldChar w:fldCharType="end"/>
            </w:r>
          </w:hyperlink>
        </w:p>
        <w:p w14:paraId="5ADE9E7D" w14:textId="1FE8BFD3" w:rsidR="00795B9E" w:rsidRDefault="00000000">
          <w:pPr>
            <w:pStyle w:val="TOC3"/>
            <w:tabs>
              <w:tab w:val="right" w:leader="dot" w:pos="10082"/>
            </w:tabs>
            <w:rPr>
              <w:rFonts w:eastAsiaTheme="minorEastAsia"/>
              <w:noProof/>
              <w:kern w:val="2"/>
              <w:lang w:eastAsia="zh-CN"/>
              <w14:ligatures w14:val="standardContextual"/>
            </w:rPr>
          </w:pPr>
          <w:hyperlink w:anchor="_Toc161142515" w:history="1">
            <w:r w:rsidR="00795B9E" w:rsidRPr="004F4FC0">
              <w:rPr>
                <w:rStyle w:val="Hyperlink"/>
                <w:noProof/>
              </w:rPr>
              <w:t>7.3.5</w:t>
            </w:r>
            <w:r w:rsidR="00795B9E">
              <w:rPr>
                <w:rFonts w:eastAsiaTheme="minorEastAsia"/>
                <w:noProof/>
                <w:kern w:val="2"/>
                <w:lang w:eastAsia="zh-CN"/>
                <w14:ligatures w14:val="standardContextual"/>
              </w:rPr>
              <w:tab/>
            </w:r>
            <w:r w:rsidR="00795B9E" w:rsidRPr="004F4FC0">
              <w:rPr>
                <w:rStyle w:val="Hyperlink"/>
                <w:noProof/>
              </w:rPr>
              <w:t>Management of cargo residues of solid bulk cargoes/ wash water</w:t>
            </w:r>
            <w:r w:rsidR="00795B9E">
              <w:rPr>
                <w:noProof/>
                <w:webHidden/>
              </w:rPr>
              <w:tab/>
            </w:r>
            <w:r w:rsidR="00795B9E">
              <w:rPr>
                <w:noProof/>
                <w:webHidden/>
              </w:rPr>
              <w:fldChar w:fldCharType="begin"/>
            </w:r>
            <w:r w:rsidR="00795B9E">
              <w:rPr>
                <w:noProof/>
                <w:webHidden/>
              </w:rPr>
              <w:instrText xml:space="preserve"> PAGEREF _Toc161142515 \h </w:instrText>
            </w:r>
            <w:r w:rsidR="00795B9E">
              <w:rPr>
                <w:noProof/>
                <w:webHidden/>
              </w:rPr>
            </w:r>
            <w:r w:rsidR="00795B9E">
              <w:rPr>
                <w:noProof/>
                <w:webHidden/>
              </w:rPr>
              <w:fldChar w:fldCharType="separate"/>
            </w:r>
            <w:r w:rsidR="00A1263F">
              <w:rPr>
                <w:noProof/>
                <w:webHidden/>
              </w:rPr>
              <w:t>27</w:t>
            </w:r>
            <w:r w:rsidR="00795B9E">
              <w:rPr>
                <w:noProof/>
                <w:webHidden/>
              </w:rPr>
              <w:fldChar w:fldCharType="end"/>
            </w:r>
          </w:hyperlink>
        </w:p>
        <w:p w14:paraId="29730837" w14:textId="72520212" w:rsidR="00795B9E" w:rsidRDefault="00000000">
          <w:pPr>
            <w:pStyle w:val="TOC2"/>
            <w:tabs>
              <w:tab w:val="right" w:leader="dot" w:pos="10082"/>
            </w:tabs>
            <w:rPr>
              <w:rFonts w:eastAsiaTheme="minorEastAsia"/>
              <w:noProof/>
              <w:kern w:val="2"/>
              <w:sz w:val="22"/>
              <w:lang w:eastAsia="zh-CN"/>
              <w14:ligatures w14:val="standardContextual"/>
            </w:rPr>
          </w:pPr>
          <w:hyperlink w:anchor="_Toc161142516" w:history="1">
            <w:r w:rsidR="00795B9E" w:rsidRPr="004F4FC0">
              <w:rPr>
                <w:rStyle w:val="Hyperlink"/>
                <w:noProof/>
              </w:rPr>
              <w:t>7.4</w:t>
            </w:r>
            <w:r w:rsidR="00795B9E">
              <w:rPr>
                <w:rFonts w:eastAsiaTheme="minorEastAsia"/>
                <w:noProof/>
                <w:kern w:val="2"/>
                <w:sz w:val="22"/>
                <w:lang w:eastAsia="zh-CN"/>
                <w14:ligatures w14:val="standardContextual"/>
              </w:rPr>
              <w:tab/>
            </w:r>
            <w:r w:rsidR="00795B9E" w:rsidRPr="004F4FC0">
              <w:rPr>
                <w:rStyle w:val="Hyperlink"/>
                <w:noProof/>
              </w:rPr>
              <w:t>Procedures for storing garbage or reusable or recyclable material</w:t>
            </w:r>
            <w:r w:rsidR="00795B9E">
              <w:rPr>
                <w:noProof/>
                <w:webHidden/>
              </w:rPr>
              <w:tab/>
            </w:r>
            <w:r w:rsidR="00795B9E">
              <w:rPr>
                <w:noProof/>
                <w:webHidden/>
              </w:rPr>
              <w:fldChar w:fldCharType="begin"/>
            </w:r>
            <w:r w:rsidR="00795B9E">
              <w:rPr>
                <w:noProof/>
                <w:webHidden/>
              </w:rPr>
              <w:instrText xml:space="preserve"> PAGEREF _Toc161142516 \h </w:instrText>
            </w:r>
            <w:r w:rsidR="00795B9E">
              <w:rPr>
                <w:noProof/>
                <w:webHidden/>
              </w:rPr>
            </w:r>
            <w:r w:rsidR="00795B9E">
              <w:rPr>
                <w:noProof/>
                <w:webHidden/>
              </w:rPr>
              <w:fldChar w:fldCharType="separate"/>
            </w:r>
            <w:r w:rsidR="00A1263F">
              <w:rPr>
                <w:noProof/>
                <w:webHidden/>
              </w:rPr>
              <w:t>28</w:t>
            </w:r>
            <w:r w:rsidR="00795B9E">
              <w:rPr>
                <w:noProof/>
                <w:webHidden/>
              </w:rPr>
              <w:fldChar w:fldCharType="end"/>
            </w:r>
          </w:hyperlink>
        </w:p>
        <w:p w14:paraId="3D0EE18D" w14:textId="0F3AD161" w:rsidR="00795B9E" w:rsidRDefault="00000000">
          <w:pPr>
            <w:pStyle w:val="TOC2"/>
            <w:tabs>
              <w:tab w:val="right" w:leader="dot" w:pos="10082"/>
            </w:tabs>
            <w:rPr>
              <w:rFonts w:eastAsiaTheme="minorEastAsia"/>
              <w:noProof/>
              <w:kern w:val="2"/>
              <w:sz w:val="22"/>
              <w:lang w:eastAsia="zh-CN"/>
              <w14:ligatures w14:val="standardContextual"/>
            </w:rPr>
          </w:pPr>
          <w:hyperlink w:anchor="_Toc161142517" w:history="1">
            <w:r w:rsidR="00795B9E" w:rsidRPr="004F4FC0">
              <w:rPr>
                <w:rStyle w:val="Hyperlink"/>
                <w:noProof/>
              </w:rPr>
              <w:t>7.5</w:t>
            </w:r>
            <w:r w:rsidR="00795B9E">
              <w:rPr>
                <w:rFonts w:eastAsiaTheme="minorEastAsia"/>
                <w:noProof/>
                <w:kern w:val="2"/>
                <w:sz w:val="22"/>
                <w:lang w:eastAsia="zh-CN"/>
                <w14:ligatures w14:val="standardContextual"/>
              </w:rPr>
              <w:tab/>
            </w:r>
            <w:r w:rsidR="00795B9E" w:rsidRPr="004F4FC0">
              <w:rPr>
                <w:rStyle w:val="Hyperlink"/>
                <w:noProof/>
              </w:rPr>
              <w:t>Procedures for discharging of garbage</w:t>
            </w:r>
            <w:r w:rsidR="00795B9E">
              <w:rPr>
                <w:noProof/>
                <w:webHidden/>
              </w:rPr>
              <w:tab/>
            </w:r>
            <w:r w:rsidR="00795B9E">
              <w:rPr>
                <w:noProof/>
                <w:webHidden/>
              </w:rPr>
              <w:fldChar w:fldCharType="begin"/>
            </w:r>
            <w:r w:rsidR="00795B9E">
              <w:rPr>
                <w:noProof/>
                <w:webHidden/>
              </w:rPr>
              <w:instrText xml:space="preserve"> PAGEREF _Toc161142517 \h </w:instrText>
            </w:r>
            <w:r w:rsidR="00795B9E">
              <w:rPr>
                <w:noProof/>
                <w:webHidden/>
              </w:rPr>
            </w:r>
            <w:r w:rsidR="00795B9E">
              <w:rPr>
                <w:noProof/>
                <w:webHidden/>
              </w:rPr>
              <w:fldChar w:fldCharType="separate"/>
            </w:r>
            <w:r w:rsidR="00A1263F">
              <w:rPr>
                <w:noProof/>
                <w:webHidden/>
              </w:rPr>
              <w:t>29</w:t>
            </w:r>
            <w:r w:rsidR="00795B9E">
              <w:rPr>
                <w:noProof/>
                <w:webHidden/>
              </w:rPr>
              <w:fldChar w:fldCharType="end"/>
            </w:r>
          </w:hyperlink>
        </w:p>
        <w:p w14:paraId="7EEFA134" w14:textId="4F508493" w:rsidR="00795B9E" w:rsidRDefault="00000000">
          <w:pPr>
            <w:pStyle w:val="TOC3"/>
            <w:tabs>
              <w:tab w:val="right" w:leader="dot" w:pos="10082"/>
            </w:tabs>
            <w:rPr>
              <w:rFonts w:eastAsiaTheme="minorEastAsia"/>
              <w:noProof/>
              <w:kern w:val="2"/>
              <w:lang w:eastAsia="zh-CN"/>
              <w14:ligatures w14:val="standardContextual"/>
            </w:rPr>
          </w:pPr>
          <w:hyperlink w:anchor="_Toc161142518" w:history="1">
            <w:r w:rsidR="00795B9E" w:rsidRPr="004F4FC0">
              <w:rPr>
                <w:rStyle w:val="Hyperlink"/>
                <w:noProof/>
              </w:rPr>
              <w:t>7.5.1</w:t>
            </w:r>
            <w:r w:rsidR="00795B9E">
              <w:rPr>
                <w:rFonts w:eastAsiaTheme="minorEastAsia"/>
                <w:noProof/>
                <w:kern w:val="2"/>
                <w:lang w:eastAsia="zh-CN"/>
                <w14:ligatures w14:val="standardContextual"/>
              </w:rPr>
              <w:tab/>
            </w:r>
            <w:r w:rsidR="00795B9E" w:rsidRPr="004F4FC0">
              <w:rPr>
                <w:rStyle w:val="Hyperlink"/>
                <w:noProof/>
              </w:rPr>
              <w:t>Discharge of animal and fish carcasses</w:t>
            </w:r>
            <w:r w:rsidR="00795B9E">
              <w:rPr>
                <w:noProof/>
                <w:webHidden/>
              </w:rPr>
              <w:tab/>
            </w:r>
            <w:r w:rsidR="00795B9E">
              <w:rPr>
                <w:noProof/>
                <w:webHidden/>
              </w:rPr>
              <w:fldChar w:fldCharType="begin"/>
            </w:r>
            <w:r w:rsidR="00795B9E">
              <w:rPr>
                <w:noProof/>
                <w:webHidden/>
              </w:rPr>
              <w:instrText xml:space="preserve"> PAGEREF _Toc161142518 \h </w:instrText>
            </w:r>
            <w:r w:rsidR="00795B9E">
              <w:rPr>
                <w:noProof/>
                <w:webHidden/>
              </w:rPr>
            </w:r>
            <w:r w:rsidR="00795B9E">
              <w:rPr>
                <w:noProof/>
                <w:webHidden/>
              </w:rPr>
              <w:fldChar w:fldCharType="separate"/>
            </w:r>
            <w:r w:rsidR="00A1263F">
              <w:rPr>
                <w:noProof/>
                <w:webHidden/>
              </w:rPr>
              <w:t>29</w:t>
            </w:r>
            <w:r w:rsidR="00795B9E">
              <w:rPr>
                <w:noProof/>
                <w:webHidden/>
              </w:rPr>
              <w:fldChar w:fldCharType="end"/>
            </w:r>
          </w:hyperlink>
        </w:p>
        <w:p w14:paraId="4A0856EE" w14:textId="58CD91F1" w:rsidR="00795B9E" w:rsidRDefault="00000000">
          <w:pPr>
            <w:pStyle w:val="TOC3"/>
            <w:tabs>
              <w:tab w:val="right" w:leader="dot" w:pos="10082"/>
            </w:tabs>
            <w:rPr>
              <w:rFonts w:eastAsiaTheme="minorEastAsia"/>
              <w:noProof/>
              <w:kern w:val="2"/>
              <w:lang w:eastAsia="zh-CN"/>
              <w14:ligatures w14:val="standardContextual"/>
            </w:rPr>
          </w:pPr>
          <w:hyperlink w:anchor="_Toc161142519" w:history="1">
            <w:r w:rsidR="00795B9E" w:rsidRPr="004F4FC0">
              <w:rPr>
                <w:rStyle w:val="Hyperlink"/>
                <w:noProof/>
              </w:rPr>
              <w:t>7.5.2</w:t>
            </w:r>
            <w:r w:rsidR="00795B9E">
              <w:rPr>
                <w:rFonts w:eastAsiaTheme="minorEastAsia"/>
                <w:noProof/>
                <w:kern w:val="2"/>
                <w:lang w:eastAsia="zh-CN"/>
                <w14:ligatures w14:val="standardContextual"/>
              </w:rPr>
              <w:tab/>
            </w:r>
            <w:r w:rsidR="00795B9E" w:rsidRPr="004F4FC0">
              <w:rPr>
                <w:rStyle w:val="Hyperlink"/>
                <w:noProof/>
              </w:rPr>
              <w:t>Discharge of cargo residues of solid bulk cargoes/wash water</w:t>
            </w:r>
            <w:r w:rsidR="00795B9E">
              <w:rPr>
                <w:noProof/>
                <w:webHidden/>
              </w:rPr>
              <w:tab/>
            </w:r>
            <w:r w:rsidR="00795B9E">
              <w:rPr>
                <w:noProof/>
                <w:webHidden/>
              </w:rPr>
              <w:fldChar w:fldCharType="begin"/>
            </w:r>
            <w:r w:rsidR="00795B9E">
              <w:rPr>
                <w:noProof/>
                <w:webHidden/>
              </w:rPr>
              <w:instrText xml:space="preserve"> PAGEREF _Toc161142519 \h </w:instrText>
            </w:r>
            <w:r w:rsidR="00795B9E">
              <w:rPr>
                <w:noProof/>
                <w:webHidden/>
              </w:rPr>
            </w:r>
            <w:r w:rsidR="00795B9E">
              <w:rPr>
                <w:noProof/>
                <w:webHidden/>
              </w:rPr>
              <w:fldChar w:fldCharType="separate"/>
            </w:r>
            <w:r w:rsidR="00A1263F">
              <w:rPr>
                <w:noProof/>
                <w:webHidden/>
              </w:rPr>
              <w:t>30</w:t>
            </w:r>
            <w:r w:rsidR="00795B9E">
              <w:rPr>
                <w:noProof/>
                <w:webHidden/>
              </w:rPr>
              <w:fldChar w:fldCharType="end"/>
            </w:r>
          </w:hyperlink>
        </w:p>
        <w:p w14:paraId="3CFBB8DC" w14:textId="70B51773" w:rsidR="00795B9E" w:rsidRDefault="00000000">
          <w:pPr>
            <w:pStyle w:val="TOC2"/>
            <w:tabs>
              <w:tab w:val="right" w:leader="dot" w:pos="10082"/>
            </w:tabs>
            <w:rPr>
              <w:rFonts w:eastAsiaTheme="minorEastAsia"/>
              <w:noProof/>
              <w:kern w:val="2"/>
              <w:sz w:val="22"/>
              <w:lang w:eastAsia="zh-CN"/>
              <w14:ligatures w14:val="standardContextual"/>
            </w:rPr>
          </w:pPr>
          <w:hyperlink w:anchor="_Toc161142520" w:history="1">
            <w:r w:rsidR="00795B9E" w:rsidRPr="004F4FC0">
              <w:rPr>
                <w:rStyle w:val="Hyperlink"/>
                <w:noProof/>
              </w:rPr>
              <w:t>7.6</w:t>
            </w:r>
            <w:r w:rsidR="00795B9E">
              <w:rPr>
                <w:rFonts w:eastAsiaTheme="minorEastAsia"/>
                <w:noProof/>
                <w:kern w:val="2"/>
                <w:sz w:val="22"/>
                <w:lang w:eastAsia="zh-CN"/>
                <w14:ligatures w14:val="standardContextual"/>
              </w:rPr>
              <w:tab/>
            </w:r>
            <w:r w:rsidR="00795B9E" w:rsidRPr="004F4FC0">
              <w:rPr>
                <w:rStyle w:val="Hyperlink"/>
                <w:noProof/>
              </w:rPr>
              <w:t>Training</w:t>
            </w:r>
            <w:r w:rsidR="00795B9E">
              <w:rPr>
                <w:noProof/>
                <w:webHidden/>
              </w:rPr>
              <w:tab/>
            </w:r>
            <w:r w:rsidR="00795B9E">
              <w:rPr>
                <w:noProof/>
                <w:webHidden/>
              </w:rPr>
              <w:fldChar w:fldCharType="begin"/>
            </w:r>
            <w:r w:rsidR="00795B9E">
              <w:rPr>
                <w:noProof/>
                <w:webHidden/>
              </w:rPr>
              <w:instrText xml:space="preserve"> PAGEREF _Toc161142520 \h </w:instrText>
            </w:r>
            <w:r w:rsidR="00795B9E">
              <w:rPr>
                <w:noProof/>
                <w:webHidden/>
              </w:rPr>
            </w:r>
            <w:r w:rsidR="00795B9E">
              <w:rPr>
                <w:noProof/>
                <w:webHidden/>
              </w:rPr>
              <w:fldChar w:fldCharType="separate"/>
            </w:r>
            <w:r w:rsidR="00A1263F">
              <w:rPr>
                <w:noProof/>
                <w:webHidden/>
              </w:rPr>
              <w:t>30</w:t>
            </w:r>
            <w:r w:rsidR="00795B9E">
              <w:rPr>
                <w:noProof/>
                <w:webHidden/>
              </w:rPr>
              <w:fldChar w:fldCharType="end"/>
            </w:r>
          </w:hyperlink>
        </w:p>
        <w:p w14:paraId="1FEFA5F1"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1" w:history="1">
            <w:r w:rsidR="00795B9E" w:rsidRPr="004F4FC0">
              <w:rPr>
                <w:rStyle w:val="Hyperlink"/>
              </w:rPr>
              <w:t>Appendix A</w:t>
            </w:r>
            <w:r w:rsidR="00795B9E">
              <w:rPr>
                <w:rFonts w:eastAsiaTheme="minorEastAsia"/>
                <w:b w:val="0"/>
                <w:kern w:val="2"/>
                <w:sz w:val="22"/>
                <w:lang w:eastAsia="zh-CN"/>
                <w14:ligatures w14:val="standardContextual"/>
              </w:rPr>
              <w:tab/>
            </w:r>
            <w:r w:rsidR="00795B9E" w:rsidRPr="004F4FC0">
              <w:rPr>
                <w:rStyle w:val="Hyperlink"/>
              </w:rPr>
              <w:t>Form of Garbage Record Book</w:t>
            </w:r>
          </w:hyperlink>
        </w:p>
        <w:p w14:paraId="47BDD61B"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2" w:history="1">
            <w:r w:rsidR="00795B9E" w:rsidRPr="004F4FC0">
              <w:rPr>
                <w:rStyle w:val="Hyperlink"/>
              </w:rPr>
              <w:t>Appendix B</w:t>
            </w:r>
            <w:r w:rsidR="00795B9E">
              <w:rPr>
                <w:rFonts w:eastAsiaTheme="minorEastAsia"/>
                <w:b w:val="0"/>
                <w:kern w:val="2"/>
                <w:sz w:val="22"/>
                <w:lang w:eastAsia="zh-CN"/>
                <w14:ligatures w14:val="standardContextual"/>
              </w:rPr>
              <w:tab/>
            </w:r>
            <w:r w:rsidR="00795B9E" w:rsidRPr="004F4FC0">
              <w:rPr>
                <w:rStyle w:val="Hyperlink"/>
              </w:rPr>
              <w:t>Record of garbage discharges</w:t>
            </w:r>
          </w:hyperlink>
        </w:p>
        <w:p w14:paraId="58CBB58E"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3" w:history="1">
            <w:r w:rsidR="00795B9E" w:rsidRPr="004F4FC0">
              <w:rPr>
                <w:rStyle w:val="Hyperlink"/>
              </w:rPr>
              <w:t>Appendix C</w:t>
            </w:r>
            <w:r w:rsidR="00795B9E">
              <w:rPr>
                <w:rFonts w:eastAsiaTheme="minorEastAsia"/>
                <w:b w:val="0"/>
                <w:kern w:val="2"/>
                <w:sz w:val="22"/>
                <w:lang w:eastAsia="zh-CN"/>
                <w14:ligatures w14:val="standardContextual"/>
              </w:rPr>
              <w:tab/>
            </w:r>
            <w:r w:rsidR="00795B9E" w:rsidRPr="004F4FC0">
              <w:rPr>
                <w:rStyle w:val="Hyperlink"/>
              </w:rPr>
              <w:t>Training Record</w:t>
            </w:r>
          </w:hyperlink>
        </w:p>
        <w:p w14:paraId="1A00EA12"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4" w:history="1">
            <w:r w:rsidR="00795B9E" w:rsidRPr="004F4FC0">
              <w:rPr>
                <w:rStyle w:val="Hyperlink"/>
              </w:rPr>
              <w:t>Appendix D</w:t>
            </w:r>
            <w:r w:rsidR="00795B9E">
              <w:rPr>
                <w:rFonts w:eastAsiaTheme="minorEastAsia"/>
                <w:b w:val="0"/>
                <w:kern w:val="2"/>
                <w:sz w:val="22"/>
                <w:lang w:eastAsia="zh-CN"/>
                <w14:ligatures w14:val="standardContextual"/>
              </w:rPr>
              <w:tab/>
            </w:r>
            <w:r w:rsidR="00795B9E" w:rsidRPr="004F4FC0">
              <w:rPr>
                <w:rStyle w:val="Hyperlink"/>
              </w:rPr>
              <w:t>Definitions</w:t>
            </w:r>
          </w:hyperlink>
        </w:p>
        <w:p w14:paraId="30207414"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5" w:history="1">
            <w:r w:rsidR="00795B9E" w:rsidRPr="004F4FC0">
              <w:rPr>
                <w:rStyle w:val="Hyperlink"/>
              </w:rPr>
              <w:t>Appendix E</w:t>
            </w:r>
            <w:r w:rsidR="00795B9E">
              <w:rPr>
                <w:rFonts w:eastAsiaTheme="minorEastAsia"/>
                <w:b w:val="0"/>
                <w:kern w:val="2"/>
                <w:sz w:val="22"/>
                <w:lang w:eastAsia="zh-CN"/>
                <w14:ligatures w14:val="standardContextual"/>
              </w:rPr>
              <w:tab/>
            </w:r>
            <w:r w:rsidR="00795B9E" w:rsidRPr="004F4FC0">
              <w:rPr>
                <w:rStyle w:val="Hyperlink"/>
              </w:rPr>
              <w:t>Inadequacy of port reception facilities</w:t>
            </w:r>
          </w:hyperlink>
        </w:p>
        <w:p w14:paraId="6811FE4D"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6" w:history="1">
            <w:r w:rsidR="00795B9E" w:rsidRPr="004F4FC0">
              <w:rPr>
                <w:rStyle w:val="Hyperlink"/>
              </w:rPr>
              <w:t>Appendix F</w:t>
            </w:r>
            <w:r w:rsidR="00795B9E">
              <w:rPr>
                <w:rFonts w:eastAsiaTheme="minorEastAsia"/>
                <w:b w:val="0"/>
                <w:kern w:val="2"/>
                <w:sz w:val="22"/>
                <w:lang w:eastAsia="zh-CN"/>
                <w14:ligatures w14:val="standardContextual"/>
              </w:rPr>
              <w:tab/>
            </w:r>
            <w:r w:rsidR="00795B9E" w:rsidRPr="004F4FC0">
              <w:rPr>
                <w:rStyle w:val="Hyperlink"/>
              </w:rPr>
              <w:t>Sample placards</w:t>
            </w:r>
          </w:hyperlink>
        </w:p>
        <w:p w14:paraId="1555C46A" w14:textId="77777777" w:rsidR="00795B9E" w:rsidRDefault="00000000">
          <w:pPr>
            <w:pStyle w:val="TOC7"/>
            <w:tabs>
              <w:tab w:val="left" w:pos="1600"/>
            </w:tabs>
            <w:rPr>
              <w:rFonts w:eastAsiaTheme="minorEastAsia"/>
              <w:b w:val="0"/>
              <w:kern w:val="2"/>
              <w:sz w:val="22"/>
              <w:lang w:eastAsia="zh-CN"/>
              <w14:ligatures w14:val="standardContextual"/>
            </w:rPr>
          </w:pPr>
          <w:hyperlink w:anchor="_Toc161142527" w:history="1">
            <w:r w:rsidR="00795B9E" w:rsidRPr="004F4FC0">
              <w:rPr>
                <w:rStyle w:val="Hyperlink"/>
              </w:rPr>
              <w:t>Appendix G</w:t>
            </w:r>
            <w:r w:rsidR="00795B9E">
              <w:rPr>
                <w:rFonts w:eastAsiaTheme="minorEastAsia"/>
                <w:b w:val="0"/>
                <w:kern w:val="2"/>
                <w:sz w:val="22"/>
                <w:lang w:eastAsia="zh-CN"/>
                <w14:ligatures w14:val="standardContextual"/>
              </w:rPr>
              <w:tab/>
            </w:r>
            <w:r w:rsidR="00795B9E" w:rsidRPr="004F4FC0">
              <w:rPr>
                <w:rStyle w:val="Hyperlink"/>
              </w:rPr>
              <w:t>Criteria for the classification of solid bulk cargoes as harmful to the marine environment</w:t>
            </w:r>
          </w:hyperlink>
        </w:p>
        <w:p w14:paraId="74414AEB" w14:textId="2FDD09CE" w:rsidR="00DD2F1E" w:rsidRDefault="00DD2F1E">
          <w:r>
            <w:rPr>
              <w:sz w:val="28"/>
            </w:rPr>
            <w:fldChar w:fldCharType="end"/>
          </w:r>
        </w:p>
      </w:sdtContent>
    </w:sdt>
    <w:p w14:paraId="27E4B57E" w14:textId="0DBBD6D1" w:rsidR="0039707C" w:rsidRDefault="0039707C">
      <w:r>
        <w:br w:type="page"/>
      </w:r>
    </w:p>
    <w:p w14:paraId="07CF4839" w14:textId="7D1DA72A" w:rsidR="009A73A9" w:rsidRPr="009A73A9" w:rsidRDefault="009A73A9" w:rsidP="009A73A9">
      <w:pPr>
        <w:pStyle w:val="Heading1"/>
      </w:pPr>
      <w:bookmarkStart w:id="0" w:name="_Toc161142490"/>
      <w:r>
        <w:lastRenderedPageBreak/>
        <w:t>Ship particulars</w:t>
      </w:r>
      <w:bookmarkEnd w:id="0"/>
      <w:r>
        <w:t xml:space="preserve"> </w:t>
      </w:r>
    </w:p>
    <w:tbl>
      <w:tblPr>
        <w:tblStyle w:val="LRTable1"/>
        <w:tblW w:w="0" w:type="auto"/>
        <w:tblInd w:w="456" w:type="dxa"/>
        <w:tblLook w:val="04A0" w:firstRow="1" w:lastRow="0" w:firstColumn="1" w:lastColumn="0" w:noHBand="0" w:noVBand="1"/>
      </w:tblPr>
      <w:tblGrid>
        <w:gridCol w:w="3953"/>
        <w:gridCol w:w="5232"/>
      </w:tblGrid>
      <w:tr w:rsidR="009A73A9" w14:paraId="26AB57DF" w14:textId="77777777" w:rsidTr="009A7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7D105B5F" w14:textId="59E7BEBA" w:rsidR="009A73A9" w:rsidRDefault="009A73A9" w:rsidP="009A73A9">
            <w:pPr>
              <w:pStyle w:val="NormalIndent"/>
              <w:numPr>
                <w:ilvl w:val="0"/>
                <w:numId w:val="0"/>
              </w:numPr>
            </w:pPr>
            <w:r>
              <w:t xml:space="preserve">Ship’s name </w:t>
            </w:r>
          </w:p>
        </w:tc>
        <w:tc>
          <w:tcPr>
            <w:tcW w:w="5232" w:type="dxa"/>
          </w:tcPr>
          <w:p w14:paraId="778E3C47" w14:textId="77777777" w:rsidR="009A73A9" w:rsidRDefault="009A73A9" w:rsidP="009A73A9">
            <w:pPr>
              <w:pStyle w:val="NormalIndent"/>
              <w:numPr>
                <w:ilvl w:val="0"/>
                <w:numId w:val="0"/>
              </w:numPr>
              <w:cnfStyle w:val="100000000000" w:firstRow="1" w:lastRow="0" w:firstColumn="0" w:lastColumn="0" w:oddVBand="0" w:evenVBand="0" w:oddHBand="0" w:evenHBand="0" w:firstRowFirstColumn="0" w:firstRowLastColumn="0" w:lastRowFirstColumn="0" w:lastRowLastColumn="0"/>
            </w:pPr>
          </w:p>
        </w:tc>
      </w:tr>
      <w:tr w:rsidR="009A73A9" w14:paraId="127C2C2F" w14:textId="77777777" w:rsidTr="009A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656C507" w14:textId="74452902" w:rsidR="009A73A9" w:rsidRPr="009A73A9" w:rsidRDefault="009A73A9" w:rsidP="009A73A9">
            <w:pPr>
              <w:pStyle w:val="NormalIndent"/>
              <w:numPr>
                <w:ilvl w:val="0"/>
                <w:numId w:val="0"/>
              </w:numPr>
              <w:rPr>
                <w:b w:val="0"/>
                <w:bCs/>
              </w:rPr>
            </w:pPr>
            <w:r w:rsidRPr="009A73A9">
              <w:rPr>
                <w:b w:val="0"/>
                <w:bCs/>
              </w:rPr>
              <w:t>Ship type</w:t>
            </w:r>
          </w:p>
        </w:tc>
        <w:tc>
          <w:tcPr>
            <w:tcW w:w="5232" w:type="dxa"/>
          </w:tcPr>
          <w:p w14:paraId="19D16E2B" w14:textId="138DCBD1" w:rsidR="009A73A9" w:rsidRDefault="009A73A9"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r>
      <w:tr w:rsidR="009A73A9" w14:paraId="1957B952" w14:textId="77777777" w:rsidTr="009A7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40B7C245" w14:textId="1C4338C0" w:rsidR="009A73A9" w:rsidRPr="009A73A9" w:rsidRDefault="009A73A9" w:rsidP="009A73A9">
            <w:pPr>
              <w:pStyle w:val="NormalIndent"/>
              <w:numPr>
                <w:ilvl w:val="0"/>
                <w:numId w:val="0"/>
              </w:numPr>
              <w:rPr>
                <w:b w:val="0"/>
                <w:bCs/>
              </w:rPr>
            </w:pPr>
            <w:r w:rsidRPr="009A73A9">
              <w:rPr>
                <w:b w:val="0"/>
                <w:bCs/>
              </w:rPr>
              <w:t>Flag</w:t>
            </w:r>
          </w:p>
        </w:tc>
        <w:tc>
          <w:tcPr>
            <w:tcW w:w="5232" w:type="dxa"/>
          </w:tcPr>
          <w:p w14:paraId="64A49792" w14:textId="77777777" w:rsidR="009A73A9" w:rsidRDefault="009A73A9"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r>
      <w:tr w:rsidR="009A73A9" w14:paraId="6E6E20E7" w14:textId="77777777" w:rsidTr="009A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56D4D3D" w14:textId="59E4DD83" w:rsidR="009A73A9" w:rsidRPr="009A73A9" w:rsidRDefault="009A73A9" w:rsidP="009A73A9">
            <w:pPr>
              <w:pStyle w:val="NormalIndent"/>
              <w:numPr>
                <w:ilvl w:val="0"/>
                <w:numId w:val="0"/>
              </w:numPr>
              <w:rPr>
                <w:b w:val="0"/>
                <w:bCs/>
              </w:rPr>
            </w:pPr>
            <w:r w:rsidRPr="009A73A9">
              <w:rPr>
                <w:b w:val="0"/>
                <w:bCs/>
              </w:rPr>
              <w:t>Port of registry</w:t>
            </w:r>
          </w:p>
        </w:tc>
        <w:tc>
          <w:tcPr>
            <w:tcW w:w="5232" w:type="dxa"/>
          </w:tcPr>
          <w:p w14:paraId="5D38FDD1" w14:textId="77777777" w:rsidR="009A73A9" w:rsidRDefault="009A73A9"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r>
      <w:tr w:rsidR="009A73A9" w14:paraId="62638446" w14:textId="77777777" w:rsidTr="009A7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1F11FED" w14:textId="3C12DA89" w:rsidR="009A73A9" w:rsidRPr="009A73A9" w:rsidRDefault="009A73A9" w:rsidP="009A73A9">
            <w:pPr>
              <w:pStyle w:val="NormalIndent"/>
              <w:numPr>
                <w:ilvl w:val="0"/>
                <w:numId w:val="0"/>
              </w:numPr>
              <w:rPr>
                <w:b w:val="0"/>
                <w:bCs/>
              </w:rPr>
            </w:pPr>
            <w:r w:rsidRPr="009A73A9">
              <w:rPr>
                <w:b w:val="0"/>
                <w:bCs/>
              </w:rPr>
              <w:t>Gross tonnage</w:t>
            </w:r>
          </w:p>
        </w:tc>
        <w:tc>
          <w:tcPr>
            <w:tcW w:w="5232" w:type="dxa"/>
          </w:tcPr>
          <w:p w14:paraId="6A62910D" w14:textId="77777777" w:rsidR="009A73A9" w:rsidRDefault="009A73A9"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r>
      <w:tr w:rsidR="009A73A9" w14:paraId="4267E869" w14:textId="77777777" w:rsidTr="009A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ED6687E" w14:textId="3A567B7B" w:rsidR="009A73A9" w:rsidRPr="009A73A9" w:rsidRDefault="009A73A9" w:rsidP="009A73A9">
            <w:pPr>
              <w:pStyle w:val="NormalIndent"/>
              <w:numPr>
                <w:ilvl w:val="0"/>
                <w:numId w:val="0"/>
              </w:numPr>
              <w:rPr>
                <w:b w:val="0"/>
                <w:bCs/>
              </w:rPr>
            </w:pPr>
            <w:r w:rsidRPr="009A73A9">
              <w:rPr>
                <w:b w:val="0"/>
                <w:bCs/>
              </w:rPr>
              <w:t>IMO number</w:t>
            </w:r>
          </w:p>
        </w:tc>
        <w:tc>
          <w:tcPr>
            <w:tcW w:w="5232" w:type="dxa"/>
          </w:tcPr>
          <w:p w14:paraId="2273754E" w14:textId="77777777" w:rsidR="009A73A9" w:rsidRDefault="009A73A9"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r>
      <w:tr w:rsidR="009A73A9" w14:paraId="42B63D65" w14:textId="77777777" w:rsidTr="009A7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274BCB07" w14:textId="22CC02FD" w:rsidR="009A73A9" w:rsidRPr="009A73A9" w:rsidRDefault="009A73A9" w:rsidP="009A73A9">
            <w:pPr>
              <w:pStyle w:val="NormalIndent"/>
              <w:numPr>
                <w:ilvl w:val="0"/>
                <w:numId w:val="0"/>
              </w:numPr>
              <w:rPr>
                <w:b w:val="0"/>
                <w:bCs/>
              </w:rPr>
            </w:pPr>
            <w:r w:rsidRPr="009A73A9">
              <w:rPr>
                <w:b w:val="0"/>
                <w:bCs/>
              </w:rPr>
              <w:t>International call sign</w:t>
            </w:r>
          </w:p>
        </w:tc>
        <w:tc>
          <w:tcPr>
            <w:tcW w:w="5232" w:type="dxa"/>
          </w:tcPr>
          <w:p w14:paraId="21B89EF1" w14:textId="77777777" w:rsidR="009A73A9" w:rsidRDefault="009A73A9"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r>
      <w:tr w:rsidR="009A73A9" w14:paraId="45D567F9" w14:textId="77777777" w:rsidTr="009A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645E2E38" w14:textId="079B6D92" w:rsidR="009A73A9" w:rsidRPr="009A73A9" w:rsidRDefault="009A73A9" w:rsidP="009A73A9">
            <w:pPr>
              <w:pStyle w:val="NormalIndent"/>
              <w:numPr>
                <w:ilvl w:val="0"/>
                <w:numId w:val="0"/>
              </w:numPr>
              <w:rPr>
                <w:b w:val="0"/>
                <w:bCs/>
              </w:rPr>
            </w:pPr>
            <w:r w:rsidRPr="009A73A9">
              <w:rPr>
                <w:b w:val="0"/>
                <w:bCs/>
              </w:rPr>
              <w:t>Number of people the ship is certified to carry</w:t>
            </w:r>
          </w:p>
        </w:tc>
        <w:tc>
          <w:tcPr>
            <w:tcW w:w="5232" w:type="dxa"/>
          </w:tcPr>
          <w:p w14:paraId="0C201514" w14:textId="77777777" w:rsidR="009A73A9" w:rsidRDefault="009A73A9"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r>
      <w:tr w:rsidR="009A73A9" w14:paraId="292655DB" w14:textId="77777777" w:rsidTr="009A7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35104A0" w14:textId="3EB87ED6" w:rsidR="009A73A9" w:rsidRPr="009A73A9" w:rsidRDefault="009A73A9" w:rsidP="009A73A9">
            <w:pPr>
              <w:pStyle w:val="NormalIndent"/>
              <w:numPr>
                <w:ilvl w:val="0"/>
                <w:numId w:val="0"/>
              </w:numPr>
              <w:rPr>
                <w:b w:val="0"/>
                <w:bCs/>
              </w:rPr>
            </w:pPr>
            <w:r w:rsidRPr="009A73A9">
              <w:rPr>
                <w:b w:val="0"/>
                <w:bCs/>
              </w:rPr>
              <w:t>Identification (rank) of Garbage Management Officer</w:t>
            </w:r>
          </w:p>
        </w:tc>
        <w:tc>
          <w:tcPr>
            <w:tcW w:w="5232" w:type="dxa"/>
          </w:tcPr>
          <w:p w14:paraId="662B609D" w14:textId="77777777" w:rsidR="009A73A9" w:rsidRDefault="009A73A9"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r>
    </w:tbl>
    <w:p w14:paraId="2BB2CA3B" w14:textId="77777777" w:rsidR="00E41ED2" w:rsidRDefault="00E41ED2" w:rsidP="00E41ED2">
      <w:pPr>
        <w:pStyle w:val="NormalIndent"/>
      </w:pPr>
    </w:p>
    <w:p w14:paraId="7B59BD25" w14:textId="25AAFCD9" w:rsidR="009A73A9" w:rsidRPr="009A73A9" w:rsidRDefault="009A73A9" w:rsidP="00E41ED2">
      <w:pPr>
        <w:pStyle w:val="NormalIndent"/>
      </w:pPr>
      <w:r w:rsidRPr="009A73A9">
        <w:t>This Plan has been developed in accordance with the Revised MARPOL Annex V as amended, IMO Resolutions MEPC. 295(71) – 2017 Guidelines for the implementation of MARPOL Annex V and MEPC.220 (63) – 2012 Guidelines for the development of Garbage Management Plans</w:t>
      </w:r>
    </w:p>
    <w:p w14:paraId="3BACAFBC" w14:textId="77777777" w:rsidR="009A73A9" w:rsidRDefault="009A73A9" w:rsidP="009A73A9">
      <w:pPr>
        <w:pStyle w:val="NormalIndent"/>
        <w:numPr>
          <w:ilvl w:val="0"/>
          <w:numId w:val="0"/>
        </w:numPr>
        <w:ind w:left="907"/>
      </w:pPr>
    </w:p>
    <w:p w14:paraId="7901A13F" w14:textId="77777777" w:rsidR="009A73A9" w:rsidRDefault="009A73A9" w:rsidP="009A73A9">
      <w:pPr>
        <w:pStyle w:val="NormalIndent"/>
        <w:numPr>
          <w:ilvl w:val="0"/>
          <w:numId w:val="0"/>
        </w:numPr>
        <w:ind w:left="907"/>
      </w:pPr>
    </w:p>
    <w:p w14:paraId="19925797" w14:textId="77777777" w:rsidR="009A73A9" w:rsidRDefault="009A73A9" w:rsidP="009A73A9">
      <w:pPr>
        <w:pStyle w:val="NormalIndent"/>
        <w:numPr>
          <w:ilvl w:val="0"/>
          <w:numId w:val="0"/>
        </w:numPr>
        <w:ind w:left="907"/>
      </w:pPr>
    </w:p>
    <w:p w14:paraId="53FC7751" w14:textId="77777777" w:rsidR="0039707C" w:rsidRDefault="0039707C">
      <w:bookmarkStart w:id="1" w:name="_Toc161142491"/>
      <w:r>
        <w:rPr>
          <w:b/>
        </w:rPr>
        <w:br w:type="page"/>
      </w:r>
    </w:p>
    <w:p w14:paraId="1150ABAB" w14:textId="2ADF4F93" w:rsidR="009A73A9" w:rsidRDefault="009A73A9" w:rsidP="009A73A9">
      <w:pPr>
        <w:pStyle w:val="Heading1"/>
      </w:pPr>
      <w:r>
        <w:lastRenderedPageBreak/>
        <w:t>Introduction</w:t>
      </w:r>
      <w:bookmarkEnd w:id="1"/>
    </w:p>
    <w:p w14:paraId="7E952864" w14:textId="15D66722" w:rsidR="009A73A9" w:rsidRPr="00795B9E" w:rsidRDefault="009A73A9" w:rsidP="00A365F8">
      <w:pPr>
        <w:pStyle w:val="NormalIndent"/>
      </w:pPr>
      <w:r>
        <w:t>This Plan is written in accordance with the requirements of Regulation 10 of the revised MARPOL Annex V</w:t>
      </w:r>
      <w:r w:rsidR="0025585C" w:rsidRPr="00795B9E">
        <w:t>,</w:t>
      </w:r>
      <w:r w:rsidRPr="00795B9E">
        <w:t xml:space="preserve"> </w:t>
      </w:r>
      <w:r w:rsidRPr="002D50D3">
        <w:t>as amended</w:t>
      </w:r>
      <w:r w:rsidRPr="00795B9E">
        <w:t>.</w:t>
      </w:r>
    </w:p>
    <w:p w14:paraId="3B3B7F70" w14:textId="2F43ADFB" w:rsidR="009A73A9" w:rsidRPr="00795B9E" w:rsidRDefault="009A73A9" w:rsidP="00A365F8">
      <w:pPr>
        <w:pStyle w:val="NormalIndent"/>
      </w:pPr>
      <w:r w:rsidRPr="00795B9E">
        <w:t>The guidelines contained in IMO Resolution MEPC.220(63) provide direction on complying with mandatory requirements for the development of a ship’s Garbage Management Plan and are intended to assist the ship owner/operator in implementing regulation 10.2 of the revised MARPOL Annex V</w:t>
      </w:r>
      <w:r w:rsidR="0025585C" w:rsidRPr="00795B9E">
        <w:t>,</w:t>
      </w:r>
      <w:r w:rsidRPr="00795B9E">
        <w:t xml:space="preserve"> </w:t>
      </w:r>
      <w:r w:rsidRPr="002D50D3">
        <w:t>as amended</w:t>
      </w:r>
      <w:r w:rsidRPr="00795B9E">
        <w:t>.</w:t>
      </w:r>
    </w:p>
    <w:p w14:paraId="7494AFF2" w14:textId="09758242" w:rsidR="009A73A9" w:rsidRDefault="009A73A9" w:rsidP="00A365F8">
      <w:pPr>
        <w:pStyle w:val="NormalIndent"/>
      </w:pPr>
      <w:r w:rsidRPr="00795B9E">
        <w:t>Ship owners and operators should also consult other available technical guidance on shipboard garbage handling, including ISO 21070 – Standard for the Management and handling of shipboard garbage. This outlines best management practices for shipboard garbage management and, to the extent that it is consistent with the revised MARPOL Annex V</w:t>
      </w:r>
      <w:r w:rsidR="0025585C" w:rsidRPr="00795B9E">
        <w:t>,</w:t>
      </w:r>
      <w:r w:rsidRPr="00795B9E">
        <w:t xml:space="preserve"> </w:t>
      </w:r>
      <w:r w:rsidRPr="002D50D3">
        <w:t>as amended</w:t>
      </w:r>
      <w:r w:rsidRPr="00795B9E">
        <w:t xml:space="preserve">, should </w:t>
      </w:r>
      <w:r>
        <w:t>be incorporated into any Garbage Management Plan.</w:t>
      </w:r>
    </w:p>
    <w:p w14:paraId="072EC2F7" w14:textId="77777777" w:rsidR="009A73A9" w:rsidRDefault="009A73A9" w:rsidP="00A365F8">
      <w:pPr>
        <w:pStyle w:val="NormalIndent"/>
      </w:pPr>
      <w:r>
        <w:t>The purpose of this Plan is to provide guidance to the Master and crew on board the ship on the procedures for collecting, storing, processing and disposing of garbage, including the use of the equipment on board. It should detail the specific ship’s equipment and arrangements, and the location of equipment operating manuals.</w:t>
      </w:r>
    </w:p>
    <w:p w14:paraId="27FA2E83" w14:textId="77777777" w:rsidR="009A73A9" w:rsidRDefault="009A73A9" w:rsidP="00A365F8">
      <w:pPr>
        <w:pStyle w:val="NormalIndent"/>
      </w:pPr>
      <w:r>
        <w:t>Routine drills conducted on board will ensure that the ship’s staff is familiar with these procedures and with the use of the equipment on board.</w:t>
      </w:r>
    </w:p>
    <w:p w14:paraId="43D71495" w14:textId="77777777" w:rsidR="009A73A9" w:rsidRDefault="009A73A9" w:rsidP="00A365F8">
      <w:pPr>
        <w:pStyle w:val="NormalIndent"/>
      </w:pPr>
      <w:r>
        <w:t>This Plan is written in the working language of the crew.</w:t>
      </w:r>
    </w:p>
    <w:p w14:paraId="2D3D6C6D" w14:textId="77777777" w:rsidR="009A73A9" w:rsidRDefault="009A73A9" w:rsidP="00A365F8">
      <w:pPr>
        <w:pStyle w:val="NormalIndent"/>
      </w:pPr>
      <w:r>
        <w:t xml:space="preserve">Personnel must familiarise themselves with the Plan and its contents on joining the vessel. </w:t>
      </w:r>
    </w:p>
    <w:p w14:paraId="28755256" w14:textId="77777777" w:rsidR="009A73A9" w:rsidRDefault="009A73A9" w:rsidP="00A365F8">
      <w:pPr>
        <w:pStyle w:val="NormalIndent"/>
      </w:pPr>
      <w:r>
        <w:t>For any Garbage Management Plan to be effective it has to be:</w:t>
      </w:r>
    </w:p>
    <w:p w14:paraId="4C7DA444" w14:textId="494F6774" w:rsidR="009A73A9" w:rsidRDefault="009A73A9" w:rsidP="002D50D3">
      <w:pPr>
        <w:pStyle w:val="NormalIndent"/>
        <w:numPr>
          <w:ilvl w:val="0"/>
          <w:numId w:val="17"/>
        </w:numPr>
        <w:spacing w:after="120"/>
      </w:pPr>
      <w:r>
        <w:t>realistic, practical, and easy to understand and use</w:t>
      </w:r>
    </w:p>
    <w:p w14:paraId="3BE1BE1F" w14:textId="79B75853" w:rsidR="009A73A9" w:rsidRDefault="009A73A9" w:rsidP="002D50D3">
      <w:pPr>
        <w:pStyle w:val="NormalIndent"/>
        <w:numPr>
          <w:ilvl w:val="0"/>
          <w:numId w:val="17"/>
        </w:numPr>
        <w:spacing w:after="120"/>
      </w:pPr>
      <w:r>
        <w:t>familiar to those with key functions on board the ship</w:t>
      </w:r>
    </w:p>
    <w:p w14:paraId="5959E46D" w14:textId="50348D99" w:rsidR="009A73A9" w:rsidRDefault="009A73A9" w:rsidP="002D50D3">
      <w:pPr>
        <w:pStyle w:val="NormalIndent"/>
        <w:numPr>
          <w:ilvl w:val="0"/>
          <w:numId w:val="17"/>
        </w:numPr>
        <w:spacing w:after="120"/>
      </w:pPr>
      <w:r>
        <w:t>evaluated, reviewed and updated regularly; and</w:t>
      </w:r>
    </w:p>
    <w:p w14:paraId="5FF14085" w14:textId="416C051A" w:rsidR="009A73A9" w:rsidRDefault="009A73A9" w:rsidP="006D7994">
      <w:pPr>
        <w:pStyle w:val="NormalIndent"/>
        <w:numPr>
          <w:ilvl w:val="0"/>
          <w:numId w:val="17"/>
        </w:numPr>
      </w:pPr>
      <w:r>
        <w:t>tested regularly for viability.</w:t>
      </w:r>
    </w:p>
    <w:p w14:paraId="45451E09" w14:textId="77777777" w:rsidR="009A73A9" w:rsidRDefault="009A73A9" w:rsidP="00A365F8">
      <w:pPr>
        <w:pStyle w:val="NormalIndent"/>
      </w:pPr>
      <w:r>
        <w:t>The Garbage Management Plan must be agreed by the ship owner/ operator. The ship owner/operator is also responsible for the timely correction of the Plan.</w:t>
      </w:r>
    </w:p>
    <w:p w14:paraId="3249F9BD" w14:textId="77777777" w:rsidR="009A73A9" w:rsidRDefault="009A73A9" w:rsidP="009A73A9">
      <w:pPr>
        <w:spacing w:line="276" w:lineRule="auto"/>
      </w:pPr>
    </w:p>
    <w:p w14:paraId="08949E3A" w14:textId="4667583E" w:rsidR="0039707C" w:rsidRDefault="0039707C">
      <w:r>
        <w:rPr>
          <w:b/>
        </w:rPr>
        <w:br w:type="page"/>
      </w:r>
    </w:p>
    <w:p w14:paraId="25BFCB5C" w14:textId="71ACF84E" w:rsidR="009A73A9" w:rsidRDefault="009A73A9" w:rsidP="009A73A9">
      <w:pPr>
        <w:pStyle w:val="Heading1"/>
      </w:pPr>
      <w:bookmarkStart w:id="2" w:name="_Toc161142492"/>
      <w:r>
        <w:lastRenderedPageBreak/>
        <w:t>Record of crew familiarisation</w:t>
      </w:r>
      <w:bookmarkEnd w:id="2"/>
      <w:r>
        <w:t xml:space="preserve"> </w:t>
      </w:r>
    </w:p>
    <w:p w14:paraId="329E16EF" w14:textId="3A89DF41" w:rsidR="00A365F8" w:rsidRPr="00A365F8" w:rsidRDefault="00A365F8" w:rsidP="00A365F8">
      <w:pPr>
        <w:pStyle w:val="NormalIndent"/>
      </w:pPr>
      <w:r w:rsidRPr="00A365F8">
        <w:t>This document is to be circulated to the ship’s staff responsible for shipboard handling and discharge of garbage. After reading, the Garbage Management Plan is to be signed.</w:t>
      </w:r>
    </w:p>
    <w:tbl>
      <w:tblPr>
        <w:tblStyle w:val="LRTable1"/>
        <w:tblW w:w="0" w:type="auto"/>
        <w:tblLook w:val="04A0" w:firstRow="1" w:lastRow="0" w:firstColumn="1" w:lastColumn="0" w:noHBand="0" w:noVBand="1"/>
      </w:tblPr>
      <w:tblGrid>
        <w:gridCol w:w="2254"/>
        <w:gridCol w:w="2243"/>
        <w:gridCol w:w="2258"/>
        <w:gridCol w:w="2298"/>
      </w:tblGrid>
      <w:tr w:rsidR="009A73A9" w14:paraId="0D9A3D77" w14:textId="77777777" w:rsidTr="00A365F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22805529" w14:textId="26426524" w:rsidR="009A73A9" w:rsidRDefault="009A73A9" w:rsidP="009A73A9">
            <w:pPr>
              <w:pStyle w:val="NormalIndent"/>
              <w:ind w:left="0"/>
            </w:pPr>
            <w:r>
              <w:t xml:space="preserve">Name </w:t>
            </w:r>
          </w:p>
        </w:tc>
        <w:tc>
          <w:tcPr>
            <w:tcW w:w="2243" w:type="dxa"/>
          </w:tcPr>
          <w:p w14:paraId="304FCF2D" w14:textId="056C8821" w:rsidR="009A73A9" w:rsidRDefault="009A73A9" w:rsidP="009A73A9">
            <w:pPr>
              <w:pStyle w:val="NormalIndent"/>
              <w:numPr>
                <w:ilvl w:val="0"/>
                <w:numId w:val="0"/>
              </w:numPr>
              <w:cnfStyle w:val="100000000000" w:firstRow="1" w:lastRow="0" w:firstColumn="0" w:lastColumn="0" w:oddVBand="0" w:evenVBand="0" w:oddHBand="0" w:evenHBand="0" w:firstRowFirstColumn="0" w:firstRowLastColumn="0" w:lastRowFirstColumn="0" w:lastRowLastColumn="0"/>
            </w:pPr>
            <w:r>
              <w:t>Rank</w:t>
            </w:r>
          </w:p>
        </w:tc>
        <w:tc>
          <w:tcPr>
            <w:tcW w:w="2258" w:type="dxa"/>
          </w:tcPr>
          <w:p w14:paraId="00CBBD8E" w14:textId="0AFAB4DA" w:rsidR="009A73A9" w:rsidRDefault="009A73A9" w:rsidP="009A73A9">
            <w:pPr>
              <w:pStyle w:val="NormalIndent"/>
              <w:ind w:left="0"/>
              <w:cnfStyle w:val="100000000000" w:firstRow="1" w:lastRow="0" w:firstColumn="0" w:lastColumn="0" w:oddVBand="0" w:evenVBand="0" w:oddHBand="0" w:evenHBand="0" w:firstRowFirstColumn="0" w:firstRowLastColumn="0" w:lastRowFirstColumn="0" w:lastRowLastColumn="0"/>
            </w:pPr>
            <w:r>
              <w:t>Date joined</w:t>
            </w:r>
          </w:p>
        </w:tc>
        <w:tc>
          <w:tcPr>
            <w:tcW w:w="2298" w:type="dxa"/>
          </w:tcPr>
          <w:p w14:paraId="233399A6" w14:textId="57230664" w:rsidR="009A73A9" w:rsidRDefault="009A73A9" w:rsidP="009A73A9">
            <w:pPr>
              <w:pStyle w:val="NormalIndent"/>
              <w:ind w:left="0"/>
              <w:cnfStyle w:val="100000000000" w:firstRow="1" w:lastRow="0" w:firstColumn="0" w:lastColumn="0" w:oddVBand="0" w:evenVBand="0" w:oddHBand="0" w:evenHBand="0" w:firstRowFirstColumn="0" w:firstRowLastColumn="0" w:lastRowFirstColumn="0" w:lastRowLastColumn="0"/>
            </w:pPr>
            <w:r>
              <w:t>Signature and date</w:t>
            </w:r>
          </w:p>
        </w:tc>
      </w:tr>
      <w:tr w:rsidR="00A365F8" w14:paraId="169D4854"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291D59C7" w14:textId="77777777" w:rsidR="00A365F8" w:rsidRDefault="00A365F8" w:rsidP="009A73A9">
            <w:pPr>
              <w:pStyle w:val="NormalIndent"/>
              <w:ind w:left="0"/>
            </w:pPr>
          </w:p>
        </w:tc>
        <w:tc>
          <w:tcPr>
            <w:tcW w:w="2243" w:type="dxa"/>
          </w:tcPr>
          <w:p w14:paraId="6609F7EA"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2778B6EF"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5D0EAA04"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5B56DCB2"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7F4F6B81" w14:textId="77777777" w:rsidR="00A365F8" w:rsidRDefault="00A365F8" w:rsidP="009A73A9">
            <w:pPr>
              <w:pStyle w:val="NormalIndent"/>
              <w:ind w:left="0"/>
            </w:pPr>
          </w:p>
        </w:tc>
        <w:tc>
          <w:tcPr>
            <w:tcW w:w="2243" w:type="dxa"/>
          </w:tcPr>
          <w:p w14:paraId="24DC2070"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2BD523CF"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2ACB7BBD"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2B7AE6C6"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10F0A07D" w14:textId="77777777" w:rsidR="00A365F8" w:rsidRDefault="00A365F8" w:rsidP="009A73A9">
            <w:pPr>
              <w:pStyle w:val="NormalIndent"/>
              <w:ind w:left="0"/>
            </w:pPr>
          </w:p>
        </w:tc>
        <w:tc>
          <w:tcPr>
            <w:tcW w:w="2243" w:type="dxa"/>
          </w:tcPr>
          <w:p w14:paraId="7A49922E"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7379E672"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268A8772"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4C4DED70"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33F450ED" w14:textId="77777777" w:rsidR="00A365F8" w:rsidRDefault="00A365F8" w:rsidP="009A73A9">
            <w:pPr>
              <w:pStyle w:val="NormalIndent"/>
              <w:ind w:left="0"/>
            </w:pPr>
          </w:p>
        </w:tc>
        <w:tc>
          <w:tcPr>
            <w:tcW w:w="2243" w:type="dxa"/>
          </w:tcPr>
          <w:p w14:paraId="3ED16C83"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033CC452"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4D443263"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16A9776A"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25D53ADB" w14:textId="77777777" w:rsidR="00A365F8" w:rsidRDefault="00A365F8" w:rsidP="009A73A9">
            <w:pPr>
              <w:pStyle w:val="NormalIndent"/>
              <w:ind w:left="0"/>
            </w:pPr>
          </w:p>
        </w:tc>
        <w:tc>
          <w:tcPr>
            <w:tcW w:w="2243" w:type="dxa"/>
          </w:tcPr>
          <w:p w14:paraId="003F9DC8"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2394BA4E"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1BBC021B"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175FD11C"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590C0F15" w14:textId="77777777" w:rsidR="00A365F8" w:rsidRDefault="00A365F8" w:rsidP="009A73A9">
            <w:pPr>
              <w:pStyle w:val="NormalIndent"/>
              <w:ind w:left="0"/>
            </w:pPr>
          </w:p>
        </w:tc>
        <w:tc>
          <w:tcPr>
            <w:tcW w:w="2243" w:type="dxa"/>
          </w:tcPr>
          <w:p w14:paraId="3EAB81AE"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549ABD03"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4F51FCE6"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79BDF1F"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5051B365" w14:textId="77777777" w:rsidR="00A365F8" w:rsidRDefault="00A365F8" w:rsidP="009A73A9">
            <w:pPr>
              <w:pStyle w:val="NormalIndent"/>
              <w:ind w:left="0"/>
            </w:pPr>
          </w:p>
        </w:tc>
        <w:tc>
          <w:tcPr>
            <w:tcW w:w="2243" w:type="dxa"/>
          </w:tcPr>
          <w:p w14:paraId="695C100B"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0BE0547C"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3815CE66"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036C6AC4"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604B7138" w14:textId="77777777" w:rsidR="00A365F8" w:rsidRDefault="00A365F8" w:rsidP="009A73A9">
            <w:pPr>
              <w:pStyle w:val="NormalIndent"/>
              <w:ind w:left="0"/>
            </w:pPr>
          </w:p>
        </w:tc>
        <w:tc>
          <w:tcPr>
            <w:tcW w:w="2243" w:type="dxa"/>
          </w:tcPr>
          <w:p w14:paraId="49435CA4"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3845DD9D"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6B53A84C"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6DD7BE59"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5CAEDCB0" w14:textId="77777777" w:rsidR="00A365F8" w:rsidRDefault="00A365F8" w:rsidP="009A73A9">
            <w:pPr>
              <w:pStyle w:val="NormalIndent"/>
              <w:ind w:left="0"/>
            </w:pPr>
          </w:p>
        </w:tc>
        <w:tc>
          <w:tcPr>
            <w:tcW w:w="2243" w:type="dxa"/>
          </w:tcPr>
          <w:p w14:paraId="3B55428D"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50E6E34E"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44AAF722"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001E4C60"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276D91EF" w14:textId="77777777" w:rsidR="00A365F8" w:rsidRDefault="00A365F8" w:rsidP="009A73A9">
            <w:pPr>
              <w:pStyle w:val="NormalIndent"/>
              <w:ind w:left="0"/>
            </w:pPr>
          </w:p>
        </w:tc>
        <w:tc>
          <w:tcPr>
            <w:tcW w:w="2243" w:type="dxa"/>
          </w:tcPr>
          <w:p w14:paraId="31843DF7"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3949F2CA"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64F402DA"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10ECD3A3"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4341DD8A" w14:textId="77777777" w:rsidR="00A365F8" w:rsidRDefault="00A365F8" w:rsidP="009A73A9">
            <w:pPr>
              <w:pStyle w:val="NormalIndent"/>
              <w:ind w:left="0"/>
            </w:pPr>
          </w:p>
        </w:tc>
        <w:tc>
          <w:tcPr>
            <w:tcW w:w="2243" w:type="dxa"/>
          </w:tcPr>
          <w:p w14:paraId="50DCDB03"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43CAE0CD"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591EE2BA"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65BCA69E"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3CAA8075" w14:textId="77777777" w:rsidR="00A365F8" w:rsidRDefault="00A365F8" w:rsidP="009A73A9">
            <w:pPr>
              <w:pStyle w:val="NormalIndent"/>
              <w:ind w:left="0"/>
            </w:pPr>
          </w:p>
        </w:tc>
        <w:tc>
          <w:tcPr>
            <w:tcW w:w="2243" w:type="dxa"/>
          </w:tcPr>
          <w:p w14:paraId="740EEDE1"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7BC8C7B9"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60A2EF21"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469E8A5E"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3D22CED7" w14:textId="77777777" w:rsidR="00A365F8" w:rsidRDefault="00A365F8" w:rsidP="009A73A9">
            <w:pPr>
              <w:pStyle w:val="NormalIndent"/>
              <w:ind w:left="0"/>
            </w:pPr>
          </w:p>
        </w:tc>
        <w:tc>
          <w:tcPr>
            <w:tcW w:w="2243" w:type="dxa"/>
          </w:tcPr>
          <w:p w14:paraId="7B65D8CE"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0D3B5AB7"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3913C5F8"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54230BC0"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71EFC9A8" w14:textId="77777777" w:rsidR="00A365F8" w:rsidRDefault="00A365F8" w:rsidP="009A73A9">
            <w:pPr>
              <w:pStyle w:val="NormalIndent"/>
              <w:ind w:left="0"/>
            </w:pPr>
          </w:p>
        </w:tc>
        <w:tc>
          <w:tcPr>
            <w:tcW w:w="2243" w:type="dxa"/>
          </w:tcPr>
          <w:p w14:paraId="17182CC4"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157A2310"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099FD7B6"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21E3807E"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45C70B9F" w14:textId="77777777" w:rsidR="00A365F8" w:rsidRDefault="00A365F8" w:rsidP="009A73A9">
            <w:pPr>
              <w:pStyle w:val="NormalIndent"/>
              <w:ind w:left="0"/>
            </w:pPr>
          </w:p>
        </w:tc>
        <w:tc>
          <w:tcPr>
            <w:tcW w:w="2243" w:type="dxa"/>
          </w:tcPr>
          <w:p w14:paraId="0015B46F"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5BB7C410"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33E98D6E"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34DE3B03"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323D47B7" w14:textId="77777777" w:rsidR="00A365F8" w:rsidRDefault="00A365F8" w:rsidP="009A73A9">
            <w:pPr>
              <w:pStyle w:val="NormalIndent"/>
              <w:ind w:left="0"/>
            </w:pPr>
          </w:p>
        </w:tc>
        <w:tc>
          <w:tcPr>
            <w:tcW w:w="2243" w:type="dxa"/>
          </w:tcPr>
          <w:p w14:paraId="73F502EE"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197E614B"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20674567"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6B4D9F6F"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41C22960" w14:textId="77777777" w:rsidR="00A365F8" w:rsidRDefault="00A365F8" w:rsidP="009A73A9">
            <w:pPr>
              <w:pStyle w:val="NormalIndent"/>
              <w:ind w:left="0"/>
            </w:pPr>
          </w:p>
        </w:tc>
        <w:tc>
          <w:tcPr>
            <w:tcW w:w="2243" w:type="dxa"/>
          </w:tcPr>
          <w:p w14:paraId="50BA28D5" w14:textId="77777777" w:rsidR="00A365F8" w:rsidRDefault="00A365F8"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c>
          <w:tcPr>
            <w:tcW w:w="2258" w:type="dxa"/>
          </w:tcPr>
          <w:p w14:paraId="10BD4EDF"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49876C2C" w14:textId="77777777" w:rsidR="00A365F8" w:rsidRDefault="00A365F8"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7FC990D5"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6BD47DE4" w14:textId="77777777" w:rsidR="00A365F8" w:rsidRDefault="00A365F8" w:rsidP="009A73A9">
            <w:pPr>
              <w:pStyle w:val="NormalIndent"/>
              <w:ind w:left="0"/>
            </w:pPr>
          </w:p>
        </w:tc>
        <w:tc>
          <w:tcPr>
            <w:tcW w:w="2243" w:type="dxa"/>
          </w:tcPr>
          <w:p w14:paraId="51EE7336" w14:textId="77777777" w:rsidR="00A365F8" w:rsidRDefault="00A365F8" w:rsidP="009A73A9">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p>
        </w:tc>
        <w:tc>
          <w:tcPr>
            <w:tcW w:w="2258" w:type="dxa"/>
          </w:tcPr>
          <w:p w14:paraId="43C6C14C"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3AF262EA" w14:textId="77777777" w:rsidR="00A365F8" w:rsidRDefault="00A365F8"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58117A50"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7134BA22" w14:textId="77777777" w:rsidR="009A73A9" w:rsidRDefault="009A73A9" w:rsidP="009A73A9">
            <w:pPr>
              <w:pStyle w:val="NormalIndent"/>
              <w:ind w:left="0"/>
            </w:pPr>
          </w:p>
        </w:tc>
        <w:tc>
          <w:tcPr>
            <w:tcW w:w="2243" w:type="dxa"/>
          </w:tcPr>
          <w:p w14:paraId="0ED59FE1"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58" w:type="dxa"/>
          </w:tcPr>
          <w:p w14:paraId="34633DCD"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5E46AAC0"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289270ED"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318E44DA" w14:textId="77777777" w:rsidR="009A73A9" w:rsidRDefault="009A73A9" w:rsidP="009A73A9">
            <w:pPr>
              <w:pStyle w:val="NormalIndent"/>
              <w:ind w:left="0"/>
            </w:pPr>
          </w:p>
        </w:tc>
        <w:tc>
          <w:tcPr>
            <w:tcW w:w="2243" w:type="dxa"/>
          </w:tcPr>
          <w:p w14:paraId="39F4275A"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58" w:type="dxa"/>
          </w:tcPr>
          <w:p w14:paraId="66967E76"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367E5BBF"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663F62CB"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1502F2F7" w14:textId="77777777" w:rsidR="009A73A9" w:rsidRDefault="009A73A9" w:rsidP="009A73A9">
            <w:pPr>
              <w:pStyle w:val="NormalIndent"/>
              <w:ind w:left="0"/>
            </w:pPr>
          </w:p>
        </w:tc>
        <w:tc>
          <w:tcPr>
            <w:tcW w:w="2243" w:type="dxa"/>
          </w:tcPr>
          <w:p w14:paraId="2D2FB06B"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58" w:type="dxa"/>
          </w:tcPr>
          <w:p w14:paraId="198FC5AD"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3B9F384B"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511B17B7"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28BE05E0" w14:textId="77777777" w:rsidR="009A73A9" w:rsidRDefault="009A73A9" w:rsidP="009A73A9">
            <w:pPr>
              <w:pStyle w:val="NormalIndent"/>
              <w:ind w:left="0"/>
            </w:pPr>
          </w:p>
        </w:tc>
        <w:tc>
          <w:tcPr>
            <w:tcW w:w="2243" w:type="dxa"/>
          </w:tcPr>
          <w:p w14:paraId="1CF42D15"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58" w:type="dxa"/>
          </w:tcPr>
          <w:p w14:paraId="5E7235C6"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5E85E124"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1544B801" w14:textId="77777777" w:rsidTr="00A365F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1769A811" w14:textId="77777777" w:rsidR="009A73A9" w:rsidRDefault="009A73A9" w:rsidP="009A73A9">
            <w:pPr>
              <w:pStyle w:val="NormalIndent"/>
              <w:ind w:left="0"/>
            </w:pPr>
          </w:p>
        </w:tc>
        <w:tc>
          <w:tcPr>
            <w:tcW w:w="2243" w:type="dxa"/>
          </w:tcPr>
          <w:p w14:paraId="4B614CD2"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58" w:type="dxa"/>
          </w:tcPr>
          <w:p w14:paraId="6ECCFA6A"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48AFA473"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2E933251" w14:textId="77777777" w:rsidTr="00A365F8">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4" w:type="dxa"/>
          </w:tcPr>
          <w:p w14:paraId="0853CB3E" w14:textId="77777777" w:rsidR="009A73A9" w:rsidRDefault="009A73A9" w:rsidP="009A73A9">
            <w:pPr>
              <w:pStyle w:val="NormalIndent"/>
              <w:ind w:left="0"/>
            </w:pPr>
          </w:p>
        </w:tc>
        <w:tc>
          <w:tcPr>
            <w:tcW w:w="2243" w:type="dxa"/>
          </w:tcPr>
          <w:p w14:paraId="11A8CAF0"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58" w:type="dxa"/>
          </w:tcPr>
          <w:p w14:paraId="137E229F"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c>
          <w:tcPr>
            <w:tcW w:w="2298" w:type="dxa"/>
          </w:tcPr>
          <w:p w14:paraId="6902E189" w14:textId="77777777" w:rsidR="009A73A9" w:rsidRDefault="009A73A9" w:rsidP="009A73A9">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512097D2" w14:textId="77777777" w:rsidTr="00A365F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54" w:type="dxa"/>
          </w:tcPr>
          <w:p w14:paraId="5FFE1654" w14:textId="77777777" w:rsidR="009A73A9" w:rsidRDefault="009A73A9" w:rsidP="009A73A9">
            <w:pPr>
              <w:pStyle w:val="NormalIndent"/>
              <w:ind w:left="0"/>
            </w:pPr>
          </w:p>
        </w:tc>
        <w:tc>
          <w:tcPr>
            <w:tcW w:w="2243" w:type="dxa"/>
          </w:tcPr>
          <w:p w14:paraId="31AB8A9B"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58" w:type="dxa"/>
          </w:tcPr>
          <w:p w14:paraId="1CF119FA"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c>
          <w:tcPr>
            <w:tcW w:w="2298" w:type="dxa"/>
          </w:tcPr>
          <w:p w14:paraId="687E521A" w14:textId="77777777" w:rsidR="009A73A9" w:rsidRDefault="009A73A9" w:rsidP="009A73A9">
            <w:pPr>
              <w:pStyle w:val="NormalIndent"/>
              <w:ind w:left="0"/>
              <w:cnfStyle w:val="000000100000" w:firstRow="0" w:lastRow="0" w:firstColumn="0" w:lastColumn="0" w:oddVBand="0" w:evenVBand="0" w:oddHBand="1" w:evenHBand="0" w:firstRowFirstColumn="0" w:firstRowLastColumn="0" w:lastRowFirstColumn="0" w:lastRowLastColumn="0"/>
            </w:pPr>
          </w:p>
        </w:tc>
      </w:tr>
    </w:tbl>
    <w:p w14:paraId="23C95A2D" w14:textId="77777777" w:rsidR="009A73A9" w:rsidRPr="009A73A9" w:rsidRDefault="009A73A9" w:rsidP="009A73A9">
      <w:pPr>
        <w:pStyle w:val="NormalIndent"/>
      </w:pPr>
    </w:p>
    <w:p w14:paraId="1672DB65" w14:textId="0DF74E7E" w:rsidR="009A73A9" w:rsidRDefault="00A365F8" w:rsidP="00A365F8">
      <w:pPr>
        <w:pStyle w:val="Heading1"/>
      </w:pPr>
      <w:bookmarkStart w:id="3" w:name="_Toc161142493"/>
      <w:r>
        <w:lastRenderedPageBreak/>
        <w:t>Record of amendments</w:t>
      </w:r>
      <w:bookmarkEnd w:id="3"/>
      <w:r>
        <w:t xml:space="preserve"> </w:t>
      </w:r>
    </w:p>
    <w:tbl>
      <w:tblPr>
        <w:tblStyle w:val="LRTable1"/>
        <w:tblW w:w="0" w:type="auto"/>
        <w:tblLook w:val="04A0" w:firstRow="1" w:lastRow="0" w:firstColumn="1" w:lastColumn="0" w:noHBand="0" w:noVBand="1"/>
      </w:tblPr>
      <w:tblGrid>
        <w:gridCol w:w="1073"/>
        <w:gridCol w:w="2970"/>
        <w:gridCol w:w="1800"/>
        <w:gridCol w:w="1500"/>
        <w:gridCol w:w="1815"/>
      </w:tblGrid>
      <w:tr w:rsidR="00A365F8" w14:paraId="3E3174F3" w14:textId="77777777" w:rsidTr="00A365F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1599C00" w14:textId="5F129AAE" w:rsidR="00A365F8" w:rsidRDefault="00A365F8" w:rsidP="00A365F8">
            <w:pPr>
              <w:pStyle w:val="NormalIndent"/>
              <w:ind w:left="0"/>
            </w:pPr>
            <w:r>
              <w:t>Change number</w:t>
            </w:r>
          </w:p>
        </w:tc>
        <w:tc>
          <w:tcPr>
            <w:tcW w:w="2970" w:type="dxa"/>
          </w:tcPr>
          <w:p w14:paraId="25C2768E" w14:textId="5A1BC543" w:rsidR="00A365F8" w:rsidRDefault="00A365F8" w:rsidP="00A365F8">
            <w:pPr>
              <w:pStyle w:val="NormalIndent"/>
              <w:ind w:left="0"/>
              <w:cnfStyle w:val="100000000000" w:firstRow="1" w:lastRow="0" w:firstColumn="0" w:lastColumn="0" w:oddVBand="0" w:evenVBand="0" w:oddHBand="0" w:evenHBand="0" w:firstRowFirstColumn="0" w:firstRowLastColumn="0" w:lastRowFirstColumn="0" w:lastRowLastColumn="0"/>
            </w:pPr>
            <w:r>
              <w:t>Revision details/description</w:t>
            </w:r>
          </w:p>
        </w:tc>
        <w:tc>
          <w:tcPr>
            <w:tcW w:w="1800" w:type="dxa"/>
          </w:tcPr>
          <w:p w14:paraId="304AF529" w14:textId="002CB83D" w:rsidR="00A365F8" w:rsidRDefault="00A365F8" w:rsidP="00A365F8">
            <w:pPr>
              <w:pStyle w:val="NormalIndent"/>
              <w:ind w:left="0"/>
              <w:cnfStyle w:val="100000000000" w:firstRow="1" w:lastRow="0" w:firstColumn="0" w:lastColumn="0" w:oddVBand="0" w:evenVBand="0" w:oddHBand="0" w:evenHBand="0" w:firstRowFirstColumn="0" w:firstRowLastColumn="0" w:lastRowFirstColumn="0" w:lastRowLastColumn="0"/>
            </w:pPr>
            <w:r>
              <w:t>Revised part</w:t>
            </w:r>
          </w:p>
        </w:tc>
        <w:tc>
          <w:tcPr>
            <w:tcW w:w="1500" w:type="dxa"/>
          </w:tcPr>
          <w:p w14:paraId="46ABFBFD" w14:textId="09B90BA8" w:rsidR="00A365F8" w:rsidRDefault="00A365F8" w:rsidP="00A365F8">
            <w:pPr>
              <w:pStyle w:val="NormalIndent"/>
              <w:ind w:left="0"/>
              <w:cnfStyle w:val="100000000000" w:firstRow="1" w:lastRow="0" w:firstColumn="0" w:lastColumn="0" w:oddVBand="0" w:evenVBand="0" w:oddHBand="0" w:evenHBand="0" w:firstRowFirstColumn="0" w:firstRowLastColumn="0" w:lastRowFirstColumn="0" w:lastRowLastColumn="0"/>
            </w:pPr>
            <w:r>
              <w:t>Title/name</w:t>
            </w:r>
          </w:p>
        </w:tc>
        <w:tc>
          <w:tcPr>
            <w:tcW w:w="1815" w:type="dxa"/>
          </w:tcPr>
          <w:p w14:paraId="4EEEE76F" w14:textId="0B8D3476" w:rsidR="00A365F8" w:rsidRDefault="00A365F8" w:rsidP="00A365F8">
            <w:pPr>
              <w:pStyle w:val="NormalIndent"/>
              <w:ind w:left="0"/>
              <w:cnfStyle w:val="100000000000" w:firstRow="1" w:lastRow="0" w:firstColumn="0" w:lastColumn="0" w:oddVBand="0" w:evenVBand="0" w:oddHBand="0" w:evenHBand="0" w:firstRowFirstColumn="0" w:firstRowLastColumn="0" w:lastRowFirstColumn="0" w:lastRowLastColumn="0"/>
            </w:pPr>
            <w:r>
              <w:t>Date</w:t>
            </w:r>
          </w:p>
        </w:tc>
      </w:tr>
      <w:tr w:rsidR="00A365F8" w14:paraId="1F914EDF"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38FEA7DD" w14:textId="77777777" w:rsidR="00A365F8" w:rsidRDefault="00A365F8" w:rsidP="00A365F8">
            <w:pPr>
              <w:pStyle w:val="NormalIndent"/>
              <w:ind w:left="0"/>
            </w:pPr>
          </w:p>
        </w:tc>
        <w:tc>
          <w:tcPr>
            <w:tcW w:w="2970" w:type="dxa"/>
          </w:tcPr>
          <w:p w14:paraId="1C7A9484"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25A04D84"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11CA9853"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244253B0"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142F628E"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70661E1F" w14:textId="77777777" w:rsidR="00A365F8" w:rsidRDefault="00A365F8" w:rsidP="00A365F8">
            <w:pPr>
              <w:pStyle w:val="NormalIndent"/>
              <w:ind w:left="0"/>
            </w:pPr>
          </w:p>
        </w:tc>
        <w:tc>
          <w:tcPr>
            <w:tcW w:w="2970" w:type="dxa"/>
          </w:tcPr>
          <w:p w14:paraId="189E6C4C"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10AD5BC8"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65A6B5A9"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7940277"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A026663"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5D8035FF" w14:textId="77777777" w:rsidR="00A365F8" w:rsidRDefault="00A365F8" w:rsidP="00A365F8">
            <w:pPr>
              <w:pStyle w:val="NormalIndent"/>
              <w:ind w:left="0"/>
            </w:pPr>
          </w:p>
        </w:tc>
        <w:tc>
          <w:tcPr>
            <w:tcW w:w="2970" w:type="dxa"/>
          </w:tcPr>
          <w:p w14:paraId="1AA471A9"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31A91F7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4029AFA3"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1A43E705"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2094A738"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BEE6D46" w14:textId="77777777" w:rsidR="00A365F8" w:rsidRDefault="00A365F8" w:rsidP="00A365F8">
            <w:pPr>
              <w:pStyle w:val="NormalIndent"/>
              <w:ind w:left="0"/>
            </w:pPr>
          </w:p>
        </w:tc>
        <w:tc>
          <w:tcPr>
            <w:tcW w:w="2970" w:type="dxa"/>
          </w:tcPr>
          <w:p w14:paraId="14E2E628"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5FA44A32"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3CBF4CD0"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11F28994"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7962ED5"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3BEBD432" w14:textId="77777777" w:rsidR="00A365F8" w:rsidRDefault="00A365F8" w:rsidP="00A365F8">
            <w:pPr>
              <w:pStyle w:val="NormalIndent"/>
              <w:ind w:left="0"/>
            </w:pPr>
          </w:p>
        </w:tc>
        <w:tc>
          <w:tcPr>
            <w:tcW w:w="2970" w:type="dxa"/>
          </w:tcPr>
          <w:p w14:paraId="613844B3"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46B06C41"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7935E2A9"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23456090"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2AB66C38"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612D5825" w14:textId="77777777" w:rsidR="00A365F8" w:rsidRDefault="00A365F8" w:rsidP="00A365F8">
            <w:pPr>
              <w:pStyle w:val="NormalIndent"/>
              <w:ind w:left="0"/>
            </w:pPr>
          </w:p>
        </w:tc>
        <w:tc>
          <w:tcPr>
            <w:tcW w:w="2970" w:type="dxa"/>
          </w:tcPr>
          <w:p w14:paraId="239B7FC0"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1F80A957"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25ED381D"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188E6B48"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32F5B33"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24AEE768" w14:textId="77777777" w:rsidR="00A365F8" w:rsidRDefault="00A365F8" w:rsidP="00A365F8">
            <w:pPr>
              <w:pStyle w:val="NormalIndent"/>
              <w:ind w:left="0"/>
            </w:pPr>
          </w:p>
        </w:tc>
        <w:tc>
          <w:tcPr>
            <w:tcW w:w="2970" w:type="dxa"/>
          </w:tcPr>
          <w:p w14:paraId="64F04D5B"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71D48E52"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0264E012"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72F4C4D0"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6BDB679D"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D1D11B5" w14:textId="77777777" w:rsidR="00A365F8" w:rsidRDefault="00A365F8" w:rsidP="00A365F8">
            <w:pPr>
              <w:pStyle w:val="NormalIndent"/>
              <w:ind w:left="0"/>
            </w:pPr>
          </w:p>
        </w:tc>
        <w:tc>
          <w:tcPr>
            <w:tcW w:w="2970" w:type="dxa"/>
          </w:tcPr>
          <w:p w14:paraId="6F3D3294"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19CA5233"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01C040E1"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7859CC1"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521DFA8C"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7E28E832" w14:textId="77777777" w:rsidR="00A365F8" w:rsidRDefault="00A365F8" w:rsidP="00A365F8">
            <w:pPr>
              <w:pStyle w:val="NormalIndent"/>
              <w:ind w:left="0"/>
            </w:pPr>
          </w:p>
        </w:tc>
        <w:tc>
          <w:tcPr>
            <w:tcW w:w="2970" w:type="dxa"/>
          </w:tcPr>
          <w:p w14:paraId="0260B669"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53429184"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3BD557B6"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0292BB09"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3A956B35"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078F7D55" w14:textId="77777777" w:rsidR="00A365F8" w:rsidRDefault="00A365F8" w:rsidP="00A365F8">
            <w:pPr>
              <w:pStyle w:val="NormalIndent"/>
              <w:ind w:left="0"/>
            </w:pPr>
          </w:p>
        </w:tc>
        <w:tc>
          <w:tcPr>
            <w:tcW w:w="2970" w:type="dxa"/>
          </w:tcPr>
          <w:p w14:paraId="26C7D9CE"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5BFB88F4"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5BC1DFAA"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37AE7398"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2D82DB71"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264C8AFB" w14:textId="77777777" w:rsidR="00A365F8" w:rsidRDefault="00A365F8" w:rsidP="00A365F8">
            <w:pPr>
              <w:pStyle w:val="NormalIndent"/>
              <w:ind w:left="0"/>
            </w:pPr>
          </w:p>
        </w:tc>
        <w:tc>
          <w:tcPr>
            <w:tcW w:w="2970" w:type="dxa"/>
          </w:tcPr>
          <w:p w14:paraId="617C9965"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0415AC35"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4E7C320A"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0D9879B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3DB16B25"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3FA3379A" w14:textId="77777777" w:rsidR="00A365F8" w:rsidRDefault="00A365F8" w:rsidP="00A365F8">
            <w:pPr>
              <w:pStyle w:val="NormalIndent"/>
              <w:ind w:left="0"/>
            </w:pPr>
          </w:p>
        </w:tc>
        <w:tc>
          <w:tcPr>
            <w:tcW w:w="2970" w:type="dxa"/>
          </w:tcPr>
          <w:p w14:paraId="7398F405"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4DD6654B"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34F8C34A"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668CDF1"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46B64012"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236C3A4B" w14:textId="77777777" w:rsidR="00A365F8" w:rsidRDefault="00A365F8" w:rsidP="00A365F8">
            <w:pPr>
              <w:pStyle w:val="NormalIndent"/>
              <w:ind w:left="0"/>
            </w:pPr>
          </w:p>
        </w:tc>
        <w:tc>
          <w:tcPr>
            <w:tcW w:w="2970" w:type="dxa"/>
          </w:tcPr>
          <w:p w14:paraId="0A0520D9"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01C9D0E5"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365F8D2D"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0AB7C2BB"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5B1267ED"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3C715F5E" w14:textId="77777777" w:rsidR="00A365F8" w:rsidRDefault="00A365F8" w:rsidP="00A365F8">
            <w:pPr>
              <w:pStyle w:val="NormalIndent"/>
              <w:ind w:left="0"/>
            </w:pPr>
          </w:p>
        </w:tc>
        <w:tc>
          <w:tcPr>
            <w:tcW w:w="2970" w:type="dxa"/>
          </w:tcPr>
          <w:p w14:paraId="64647250"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7C8246BE"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2CE0E581"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AD150B7"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7F002400"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11872DA3" w14:textId="77777777" w:rsidR="00A365F8" w:rsidRDefault="00A365F8" w:rsidP="00A365F8">
            <w:pPr>
              <w:pStyle w:val="NormalIndent"/>
              <w:ind w:left="0"/>
            </w:pPr>
          </w:p>
        </w:tc>
        <w:tc>
          <w:tcPr>
            <w:tcW w:w="2970" w:type="dxa"/>
          </w:tcPr>
          <w:p w14:paraId="09EE7460"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1BF33628"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5C71679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05A0A5AA"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25F820DB"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37F31355" w14:textId="77777777" w:rsidR="00A365F8" w:rsidRDefault="00A365F8" w:rsidP="00A365F8">
            <w:pPr>
              <w:pStyle w:val="NormalIndent"/>
              <w:ind w:left="0"/>
            </w:pPr>
          </w:p>
        </w:tc>
        <w:tc>
          <w:tcPr>
            <w:tcW w:w="2970" w:type="dxa"/>
          </w:tcPr>
          <w:p w14:paraId="03397927"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4EE97567"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6D49DF03"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5FD6AD4"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2926C543"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2CF28D15" w14:textId="77777777" w:rsidR="00A365F8" w:rsidRDefault="00A365F8" w:rsidP="00A365F8">
            <w:pPr>
              <w:pStyle w:val="NormalIndent"/>
              <w:ind w:left="0"/>
            </w:pPr>
          </w:p>
        </w:tc>
        <w:tc>
          <w:tcPr>
            <w:tcW w:w="2970" w:type="dxa"/>
          </w:tcPr>
          <w:p w14:paraId="701B3492"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5EBCABFD"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071EF8EF"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4A408B24"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088219F9"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3BCD7FA2" w14:textId="77777777" w:rsidR="00A365F8" w:rsidRDefault="00A365F8" w:rsidP="00A365F8">
            <w:pPr>
              <w:pStyle w:val="NormalIndent"/>
              <w:ind w:left="0"/>
            </w:pPr>
          </w:p>
        </w:tc>
        <w:tc>
          <w:tcPr>
            <w:tcW w:w="2970" w:type="dxa"/>
          </w:tcPr>
          <w:p w14:paraId="55A63A19"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650FBF86"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28336DD8"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5809BC1A"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F3AB47A"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1C80C5CE" w14:textId="77777777" w:rsidR="00A365F8" w:rsidRDefault="00A365F8" w:rsidP="00A365F8">
            <w:pPr>
              <w:pStyle w:val="NormalIndent"/>
              <w:ind w:left="0"/>
            </w:pPr>
          </w:p>
        </w:tc>
        <w:tc>
          <w:tcPr>
            <w:tcW w:w="2970" w:type="dxa"/>
          </w:tcPr>
          <w:p w14:paraId="13312231"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5EF967A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210B2254"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4330B91F"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39640312"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A220A78" w14:textId="77777777" w:rsidR="00A365F8" w:rsidRDefault="00A365F8" w:rsidP="00A365F8">
            <w:pPr>
              <w:pStyle w:val="NormalIndent"/>
              <w:ind w:left="0"/>
            </w:pPr>
          </w:p>
        </w:tc>
        <w:tc>
          <w:tcPr>
            <w:tcW w:w="2970" w:type="dxa"/>
          </w:tcPr>
          <w:p w14:paraId="16F86CCC"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5372815C"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6AD9898D"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367ECBFA"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1BA815B2"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DDE445D" w14:textId="77777777" w:rsidR="00A365F8" w:rsidRDefault="00A365F8" w:rsidP="00A365F8">
            <w:pPr>
              <w:pStyle w:val="NormalIndent"/>
              <w:ind w:left="0"/>
            </w:pPr>
          </w:p>
        </w:tc>
        <w:tc>
          <w:tcPr>
            <w:tcW w:w="2970" w:type="dxa"/>
          </w:tcPr>
          <w:p w14:paraId="62F17DB3"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657014AA"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17D5B964"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7D35FFED"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7F9F08E0"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2BF9BD87" w14:textId="77777777" w:rsidR="00A365F8" w:rsidRDefault="00A365F8" w:rsidP="00A365F8">
            <w:pPr>
              <w:pStyle w:val="NormalIndent"/>
              <w:ind w:left="0"/>
            </w:pPr>
          </w:p>
        </w:tc>
        <w:tc>
          <w:tcPr>
            <w:tcW w:w="2970" w:type="dxa"/>
          </w:tcPr>
          <w:p w14:paraId="26E8B57E"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48876742"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0D912991"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14F46A4F"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5A12DB4E"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017B75B2" w14:textId="77777777" w:rsidR="00A365F8" w:rsidRDefault="00A365F8" w:rsidP="00A365F8">
            <w:pPr>
              <w:pStyle w:val="NormalIndent"/>
              <w:ind w:left="0"/>
            </w:pPr>
          </w:p>
        </w:tc>
        <w:tc>
          <w:tcPr>
            <w:tcW w:w="2970" w:type="dxa"/>
          </w:tcPr>
          <w:p w14:paraId="785EE542"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6B8E0CA3"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4387B1BD"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47BA887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6C43BE44"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1B254A6" w14:textId="77777777" w:rsidR="00A365F8" w:rsidRDefault="00A365F8" w:rsidP="00A365F8">
            <w:pPr>
              <w:pStyle w:val="NormalIndent"/>
              <w:ind w:left="0"/>
            </w:pPr>
          </w:p>
        </w:tc>
        <w:tc>
          <w:tcPr>
            <w:tcW w:w="2970" w:type="dxa"/>
          </w:tcPr>
          <w:p w14:paraId="716647CF"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7BDDB26D"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031304E6"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0BAFA46E"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6A3457EA"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0A607023" w14:textId="77777777" w:rsidR="00A365F8" w:rsidRDefault="00A365F8" w:rsidP="00A365F8">
            <w:pPr>
              <w:pStyle w:val="NormalIndent"/>
              <w:ind w:left="0"/>
            </w:pPr>
          </w:p>
        </w:tc>
        <w:tc>
          <w:tcPr>
            <w:tcW w:w="2970" w:type="dxa"/>
          </w:tcPr>
          <w:p w14:paraId="30BAAAB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0434B4B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750639E1"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0AE765AD"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438FC725"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751DA371" w14:textId="77777777" w:rsidR="00A365F8" w:rsidRDefault="00A365F8" w:rsidP="00A365F8">
            <w:pPr>
              <w:pStyle w:val="NormalIndent"/>
              <w:ind w:left="0"/>
            </w:pPr>
          </w:p>
        </w:tc>
        <w:tc>
          <w:tcPr>
            <w:tcW w:w="2970" w:type="dxa"/>
          </w:tcPr>
          <w:p w14:paraId="0D14146C"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56603C23"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44F000CD"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65B9C80"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9EDBB96"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7DD7BED0" w14:textId="77777777" w:rsidR="00A365F8" w:rsidRDefault="00A365F8" w:rsidP="00A365F8">
            <w:pPr>
              <w:pStyle w:val="NormalIndent"/>
              <w:ind w:left="0"/>
            </w:pPr>
          </w:p>
        </w:tc>
        <w:tc>
          <w:tcPr>
            <w:tcW w:w="2970" w:type="dxa"/>
          </w:tcPr>
          <w:p w14:paraId="58C032BD"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60675C31"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7848B457"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183B6711"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r w:rsidR="00A365F8" w14:paraId="571155AA" w14:textId="77777777" w:rsidTr="00A365F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70423D1C" w14:textId="77777777" w:rsidR="00A365F8" w:rsidRDefault="00A365F8" w:rsidP="00A365F8">
            <w:pPr>
              <w:pStyle w:val="NormalIndent"/>
              <w:ind w:left="0"/>
            </w:pPr>
          </w:p>
        </w:tc>
        <w:tc>
          <w:tcPr>
            <w:tcW w:w="2970" w:type="dxa"/>
          </w:tcPr>
          <w:p w14:paraId="382F5049"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00" w:type="dxa"/>
          </w:tcPr>
          <w:p w14:paraId="0A27D6C4"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500" w:type="dxa"/>
          </w:tcPr>
          <w:p w14:paraId="3566D34D"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c>
          <w:tcPr>
            <w:tcW w:w="1815" w:type="dxa"/>
          </w:tcPr>
          <w:p w14:paraId="44C5105B" w14:textId="77777777" w:rsidR="00A365F8" w:rsidRDefault="00A365F8" w:rsidP="00A365F8">
            <w:pPr>
              <w:pStyle w:val="NormalIndent"/>
              <w:ind w:left="0"/>
              <w:cnfStyle w:val="000000010000" w:firstRow="0" w:lastRow="0" w:firstColumn="0" w:lastColumn="0" w:oddVBand="0" w:evenVBand="0" w:oddHBand="0" w:evenHBand="1" w:firstRowFirstColumn="0" w:firstRowLastColumn="0" w:lastRowFirstColumn="0" w:lastRowLastColumn="0"/>
            </w:pPr>
          </w:p>
        </w:tc>
      </w:tr>
      <w:tr w:rsidR="00A365F8" w14:paraId="36F83CC7" w14:textId="77777777" w:rsidTr="00A365F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73" w:type="dxa"/>
          </w:tcPr>
          <w:p w14:paraId="4F103618" w14:textId="77777777" w:rsidR="00A365F8" w:rsidRDefault="00A365F8" w:rsidP="00A365F8">
            <w:pPr>
              <w:pStyle w:val="NormalIndent"/>
              <w:ind w:left="0"/>
            </w:pPr>
          </w:p>
        </w:tc>
        <w:tc>
          <w:tcPr>
            <w:tcW w:w="2970" w:type="dxa"/>
          </w:tcPr>
          <w:p w14:paraId="3BF820AB"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00" w:type="dxa"/>
          </w:tcPr>
          <w:p w14:paraId="390A13D1"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500" w:type="dxa"/>
          </w:tcPr>
          <w:p w14:paraId="52A70EA5"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c>
          <w:tcPr>
            <w:tcW w:w="1815" w:type="dxa"/>
          </w:tcPr>
          <w:p w14:paraId="6DE9A1FC" w14:textId="77777777" w:rsidR="00A365F8" w:rsidRDefault="00A365F8" w:rsidP="00A365F8">
            <w:pPr>
              <w:pStyle w:val="NormalIndent"/>
              <w:ind w:left="0"/>
              <w:cnfStyle w:val="000000100000" w:firstRow="0" w:lastRow="0" w:firstColumn="0" w:lastColumn="0" w:oddVBand="0" w:evenVBand="0" w:oddHBand="1" w:evenHBand="0" w:firstRowFirstColumn="0" w:firstRowLastColumn="0" w:lastRowFirstColumn="0" w:lastRowLastColumn="0"/>
            </w:pPr>
          </w:p>
        </w:tc>
      </w:tr>
    </w:tbl>
    <w:p w14:paraId="666985A6" w14:textId="77777777" w:rsidR="00A365F8" w:rsidRPr="00A365F8" w:rsidRDefault="00A365F8" w:rsidP="00A365F8">
      <w:pPr>
        <w:pStyle w:val="NormalIndent"/>
      </w:pPr>
    </w:p>
    <w:p w14:paraId="2426AEA9" w14:textId="77777777" w:rsidR="009A73A9" w:rsidRDefault="009A73A9" w:rsidP="00A365F8">
      <w:pPr>
        <w:pStyle w:val="NormalIndent"/>
        <w:numPr>
          <w:ilvl w:val="0"/>
          <w:numId w:val="0"/>
        </w:numPr>
      </w:pPr>
    </w:p>
    <w:p w14:paraId="602FC340" w14:textId="3BE91739" w:rsidR="009A73A9" w:rsidRDefault="00A365F8" w:rsidP="00A365F8">
      <w:pPr>
        <w:pStyle w:val="Heading1"/>
      </w:pPr>
      <w:bookmarkStart w:id="4" w:name="_Toc161142494"/>
      <w:r>
        <w:t>Regulatory requirements</w:t>
      </w:r>
      <w:bookmarkEnd w:id="4"/>
      <w:r>
        <w:t xml:space="preserve"> </w:t>
      </w:r>
    </w:p>
    <w:p w14:paraId="646D35AE" w14:textId="790E55BD" w:rsidR="00A365F8" w:rsidRPr="00A365F8" w:rsidRDefault="00A365F8" w:rsidP="00A365F8">
      <w:pPr>
        <w:pStyle w:val="Heading2"/>
      </w:pPr>
      <w:bookmarkStart w:id="5" w:name="_Toc161142495"/>
      <w:r>
        <w:t>Garbage Management Plan</w:t>
      </w:r>
      <w:bookmarkEnd w:id="5"/>
      <w:r>
        <w:t xml:space="preserve"> </w:t>
      </w:r>
    </w:p>
    <w:p w14:paraId="21F78A71" w14:textId="77777777" w:rsidR="00A365F8" w:rsidRDefault="00A365F8" w:rsidP="00A365F8">
      <w:pPr>
        <w:pStyle w:val="NormalIndent"/>
      </w:pPr>
      <w:r>
        <w:t>According to Regulation 10.2 of MARPOL Annex V:</w:t>
      </w:r>
    </w:p>
    <w:p w14:paraId="3086D430" w14:textId="77777777" w:rsidR="00A365F8" w:rsidRDefault="00A365F8" w:rsidP="00A365F8">
      <w:pPr>
        <w:pStyle w:val="NormalIndent"/>
      </w:pPr>
      <w:r>
        <w:t>“Every ship of 100 gross tonnage and above, and every ship which is certified to carry 15 or more persons, and fixed or floating platforms shall carry a garbage management plan which the crew shall follow. This plan shall provide written procedures for minimizing, collecting, storing, processing and disposing of garbage, including the use of the equipment on board. It shall also designate the person or persons in charge of carrying out the plan. Such a plan shall be based on the guidelines developed by the Organization and written in the working language of the crew.”</w:t>
      </w:r>
    </w:p>
    <w:p w14:paraId="0F31CC7A" w14:textId="3F8705B0" w:rsidR="009A73A9" w:rsidRDefault="00A365F8" w:rsidP="00A365F8">
      <w:pPr>
        <w:pStyle w:val="NormalIndent"/>
      </w:pPr>
      <w:r>
        <w:t>It is a mandatory requirement to have a Garbage Management Plan on board. However, this Plan does not need to be approved by the administration.</w:t>
      </w:r>
    </w:p>
    <w:p w14:paraId="4469F94E" w14:textId="5047C843" w:rsidR="00A365F8" w:rsidRDefault="00A365F8" w:rsidP="00A365F8">
      <w:pPr>
        <w:pStyle w:val="Heading2"/>
      </w:pPr>
      <w:bookmarkStart w:id="6" w:name="_Toc161142496"/>
      <w:r>
        <w:t>Placards</w:t>
      </w:r>
      <w:bookmarkEnd w:id="6"/>
    </w:p>
    <w:p w14:paraId="590918A5" w14:textId="77777777" w:rsidR="00B70719" w:rsidRDefault="00B70719" w:rsidP="00B70719">
      <w:pPr>
        <w:pStyle w:val="NormalIndent"/>
      </w:pPr>
      <w:r>
        <w:t>There are mandatory requirements for the provision of placards.</w:t>
      </w:r>
    </w:p>
    <w:p w14:paraId="4D034C14" w14:textId="77777777" w:rsidR="00B70719" w:rsidRDefault="00B70719" w:rsidP="00B70719">
      <w:pPr>
        <w:pStyle w:val="NormalIndent"/>
      </w:pPr>
      <w:r>
        <w:t>Every ship of 12 metres or more in overall length and fixed or floating platforms shall display placards which notify the crew and passengers of the discharge requirements of regulations 3, 4, 5 and 6 of Annex V, and section 5.2 of part II-A of the Polar Code, as applicable.</w:t>
      </w:r>
    </w:p>
    <w:p w14:paraId="128A88D0" w14:textId="77777777" w:rsidR="00B70719" w:rsidRDefault="00B70719" w:rsidP="00B70719">
      <w:pPr>
        <w:pStyle w:val="NormalIndent"/>
      </w:pPr>
      <w:r>
        <w:t>The placards shall be written in the working language of the ship’s crew and, for ships engaged in voyages to ports or offshore terminals under the jurisdiction of other parties to the Convention, shall also be in English, French or Spanish.</w:t>
      </w:r>
    </w:p>
    <w:p w14:paraId="67AF5C77" w14:textId="262E0811" w:rsidR="00B70719" w:rsidRDefault="00B70719" w:rsidP="00B70719">
      <w:pPr>
        <w:pStyle w:val="NormalIndent"/>
      </w:pPr>
      <w:r>
        <w:t xml:space="preserve">It is recommended that all ships permanently post a summary declaration stating the prohibition and restrictions for discharging garbage from ships under MARPOL Annex V and the possible penalties for failure to comply. This declaration should be placed on placards which are at least 12.5 cm by 20 cm, made of durable material and fixed in conspicuous and prominent places on board the ship. Placards should be replaced when damage or wear compromises the readability of the declaration. The placards should be placed in prominent places where crew will be working and living, and in areas where bins are placed for collection of garbage. These places include galley spaces, mess room(s), wardroom, bridge, main deck and other areas of the ship, as appropriate. Placards should be displayed at eye line height and be printed in the working language of the crew. Ships which operate internationally will also have placards printed in English, French or Spanish, in accordance with regulation 10.1.2 of MARPOL Annex V. Sample placards are also included in this document’s Appendix </w:t>
      </w:r>
      <w:r w:rsidR="00BE5178">
        <w:t>F</w:t>
      </w:r>
      <w:r>
        <w:t>.</w:t>
      </w:r>
    </w:p>
    <w:p w14:paraId="3A6E7896" w14:textId="4D7B3751" w:rsidR="00A365F8" w:rsidRDefault="00B70719" w:rsidP="00B70719">
      <w:pPr>
        <w:pStyle w:val="NormalIndent"/>
      </w:pPr>
      <w:r>
        <w:t>If the ship carries passengers, placards should also be placed in prominent places where passengers are accommodated and congregate. These include cabins and all deck areas open to passengers for recreational purposes.</w:t>
      </w:r>
    </w:p>
    <w:p w14:paraId="70C3B0AB" w14:textId="16261F16" w:rsidR="00B70719" w:rsidRDefault="00B70719" w:rsidP="00B70719">
      <w:pPr>
        <w:pStyle w:val="Heading2"/>
      </w:pPr>
      <w:bookmarkStart w:id="7" w:name="_Toc161142497"/>
      <w:r>
        <w:t>Garbage Record Book</w:t>
      </w:r>
      <w:bookmarkEnd w:id="7"/>
      <w:r>
        <w:t xml:space="preserve"> </w:t>
      </w:r>
    </w:p>
    <w:p w14:paraId="6CDEACC0" w14:textId="5D3F2FA2" w:rsidR="00B70719" w:rsidRDefault="00B70719" w:rsidP="00B70719">
      <w:pPr>
        <w:pStyle w:val="NormalIndent"/>
      </w:pPr>
      <w:r>
        <w:t xml:space="preserve">Every </w:t>
      </w:r>
      <w:r w:rsidRPr="000E52BF">
        <w:t xml:space="preserve">ship of </w:t>
      </w:r>
      <w:r w:rsidR="001B3970">
        <w:t>4</w:t>
      </w:r>
      <w:r w:rsidR="001B3970" w:rsidRPr="002D50D3">
        <w:t xml:space="preserve">00 </w:t>
      </w:r>
      <w:r w:rsidRPr="000E52BF">
        <w:t xml:space="preserve">gt and above </w:t>
      </w:r>
      <w:r w:rsidR="001B3970">
        <w:t>(</w:t>
      </w:r>
      <w:r w:rsidR="00924A13">
        <w:t xml:space="preserve">every ship of </w:t>
      </w:r>
      <w:r w:rsidR="001B3970">
        <w:t xml:space="preserve">100gt </w:t>
      </w:r>
      <w:r w:rsidR="00253911">
        <w:t xml:space="preserve">and above </w:t>
      </w:r>
      <w:r w:rsidR="00924A13">
        <w:t>on or after</w:t>
      </w:r>
      <w:r w:rsidR="00253911">
        <w:t xml:space="preserve"> 1 May 2024</w:t>
      </w:r>
      <w:r w:rsidR="001B3970">
        <w:t xml:space="preserve">) </w:t>
      </w:r>
      <w:r w:rsidRPr="000E52BF">
        <w:t xml:space="preserve">and every ship which is certified to carry 15 persons or more engaged in voyages to ports or offshore terminals under the jurisdiction of another party to the Convention and every fixed or floating platform (fixed or floating structures located at sea which are engaged in exploration, exploitation or associated offshore processing of sea-bed mineral resources) shall be provided with a Garbage Record Book. The Garbage Record Book, whether as a part of the ship’s official logbook </w:t>
      </w:r>
      <w:r w:rsidR="006D7994" w:rsidRPr="000E52BF">
        <w:t xml:space="preserve">or </w:t>
      </w:r>
      <w:r w:rsidR="006D7994" w:rsidRPr="002D50D3">
        <w:t>as</w:t>
      </w:r>
      <w:r w:rsidR="005E5A4F" w:rsidRPr="002D50D3">
        <w:t xml:space="preserve"> an electronic record book which shall </w:t>
      </w:r>
      <w:r w:rsidR="005E5A4F" w:rsidRPr="002D50D3">
        <w:lastRenderedPageBreak/>
        <w:t>be approved by the Administration taking into account the Guidelines developed by the Organization (MEPC. 312(74))</w:t>
      </w:r>
      <w:r w:rsidR="009902DA" w:rsidRPr="002D50D3">
        <w:t xml:space="preserve"> or </w:t>
      </w:r>
      <w:r w:rsidRPr="000E52BF">
        <w:t>o</w:t>
      </w:r>
      <w:r>
        <w:t>therwise, shall be in the form specified in the Appendix II Form of Garbage Record Book to MARPOL Annex V Record of Garbage Discharges.</w:t>
      </w:r>
    </w:p>
    <w:p w14:paraId="6D31C6A4" w14:textId="3C2FCEE3" w:rsidR="00B70719" w:rsidRDefault="00B70719" w:rsidP="00B70719">
      <w:pPr>
        <w:pStyle w:val="ListNumber2"/>
      </w:pPr>
      <w:r>
        <w:t>Each discharge into the sea or to a reception facility, or a completed incineration, shall be promptly recorded in the Garbage Record Book and signed for on the date of the discharge or incineration by the officer in charge. Each completed page of the Garbage Record Book shall be signed by the master of the ship. The entries in the Garbage Record Book shall be at least in English, French, or Spanish. If the entries are also made in an official language of the state whose flag the ship is entitled to fly, these entries in that language shall prevail in case of a dispute or discrepancy.</w:t>
      </w:r>
    </w:p>
    <w:p w14:paraId="44F91ADD" w14:textId="1120D950" w:rsidR="00B70719" w:rsidRDefault="00B70719" w:rsidP="00B70719">
      <w:pPr>
        <w:pStyle w:val="ListNumber2"/>
      </w:pPr>
      <w:r>
        <w:t>The entry for each discharge into the sea under regulations 4, 5, 6 or section 5.2 of chapter 5 of part II-A of the Polar Code shall include date and time, position of the ship (latitude and longitude), category of the garbage and the estimated amount (in cubic metres) discharged. For discharge of cargo residues, the discharge start and stop positions shall be recorded in addition to the foregoing</w:t>
      </w:r>
    </w:p>
    <w:p w14:paraId="131DC583" w14:textId="77777777" w:rsidR="00B70719" w:rsidRDefault="00B70719" w:rsidP="00B70719">
      <w:pPr>
        <w:pStyle w:val="ListNumber2"/>
      </w:pPr>
      <w:r>
        <w:t>The entry for each completed incineration shall include date and time and position of the ship (latitude and longitude) at the start and stop of incineration, categories of garbage incinerated and the estimated amount incinerated for each category in cubic metres.</w:t>
      </w:r>
    </w:p>
    <w:p w14:paraId="0EA52D89" w14:textId="77777777" w:rsidR="00B70719" w:rsidRDefault="00B70719" w:rsidP="00B70719">
      <w:pPr>
        <w:pStyle w:val="ListNumber2"/>
      </w:pPr>
      <w:r>
        <w:t>The entry for each discharge to a port reception facility or another ship shall include date and time of discharge, port or facility or name of ship, categories of garbage discharged, and the estimated amount discharged for each category in cubic metres.</w:t>
      </w:r>
    </w:p>
    <w:p w14:paraId="1DFD4B4D" w14:textId="77777777" w:rsidR="00B70719" w:rsidRDefault="00B70719" w:rsidP="00B70719">
      <w:pPr>
        <w:pStyle w:val="ListNumber2"/>
      </w:pPr>
      <w:r>
        <w:t>The Garbage Record Book along with receipts obtained from reception facilities shall be kept on board the ship or the fixed or floating platform, and in a place where it is readily available for inspection at all reasonable times. This document shall be preserved onboard for a period of at least two years from the date of the last entry made in it.</w:t>
      </w:r>
    </w:p>
    <w:p w14:paraId="009697B2" w14:textId="71D8976D" w:rsidR="00B70719" w:rsidRDefault="00B70719" w:rsidP="00B70719">
      <w:pPr>
        <w:pStyle w:val="ListNumber2"/>
      </w:pPr>
      <w:r>
        <w:t>In the event of any discharge or accidental loss referred to in regulation 7 of this Annex an entry shall be made in the Garbage Record Book, or in the case of any ship of less than 400 gross tonnage</w:t>
      </w:r>
      <w:r w:rsidR="006F3073">
        <w:t xml:space="preserve"> (</w:t>
      </w:r>
      <w:r w:rsidR="00675059">
        <w:t xml:space="preserve">any </w:t>
      </w:r>
      <w:r w:rsidR="006F3073" w:rsidRPr="006F3073">
        <w:t xml:space="preserve">ship of less than </w:t>
      </w:r>
      <w:r w:rsidR="006F3073">
        <w:t>1</w:t>
      </w:r>
      <w:r w:rsidR="006F3073" w:rsidRPr="006F3073">
        <w:t>00 gross tonnage</w:t>
      </w:r>
      <w:r w:rsidR="006F3073">
        <w:t xml:space="preserve"> on or after 1 May 2024)</w:t>
      </w:r>
      <w:r>
        <w:t>, an entry shall be made in the ship's official log-book of the date and time of occurrence, port or position of the ship at time of occurrence (latitude, longitude and water depth if known), the reason for the discharge or loss, details of the items discharged or lost, categories of garbage discharged or lost, estimated amount for each category in cubic metres, reasonable precautions taken to prevent or minimize such discharge or accidental loss and general remarks.</w:t>
      </w:r>
    </w:p>
    <w:p w14:paraId="2C46367F" w14:textId="77777777" w:rsidR="00B70719" w:rsidRDefault="00B70719" w:rsidP="00B70719">
      <w:pPr>
        <w:pStyle w:val="NormalIndent"/>
      </w:pPr>
      <w:r>
        <w:t>The administration may waive the requirements for Garbage Record Books for:</w:t>
      </w:r>
    </w:p>
    <w:p w14:paraId="68964D1C" w14:textId="69190934" w:rsidR="00B70719" w:rsidRDefault="00B70719" w:rsidP="002D50D3">
      <w:pPr>
        <w:pStyle w:val="ListNumber2"/>
        <w:spacing w:after="120"/>
        <w:ind w:left="1587" w:hanging="340"/>
      </w:pPr>
      <w:r>
        <w:t>any ship engaged on voyages of one (1) hour or less in duration which is certified to carry 15 persons or more; or</w:t>
      </w:r>
    </w:p>
    <w:p w14:paraId="1170F66C" w14:textId="6F674A32" w:rsidR="00B70719" w:rsidRDefault="00B70719" w:rsidP="00B70719">
      <w:pPr>
        <w:pStyle w:val="ListNumber2"/>
      </w:pPr>
      <w:r>
        <w:t xml:space="preserve">fixed or floating platforms. </w:t>
      </w:r>
    </w:p>
    <w:p w14:paraId="35AA52E2" w14:textId="77777777" w:rsidR="00B70719" w:rsidRDefault="00B70719" w:rsidP="00B70719">
      <w:pPr>
        <w:pStyle w:val="NormalIndent"/>
      </w:pPr>
      <w:r>
        <w:t xml:space="preserve">The competent authority of the Government of a Party to the Convention may inspect the Garbage Record Books or ship's official log–book on board any ship to which this regulation applies while the ship is in its ports or offshore terminals and may make a copy of any entry in those books, and may require the master of the ship to certify that the copy is a true copy of such an entry. Any copy so made, which has been certified by the master of the ship as a true copy of an entry in the ship's Garbage Record Book or ship's official log-book, shall be admissible in any judicial proceedings as evidence of the facts stated in the entry. The inspection of a Garbage Record Book or ship's official log-book and the </w:t>
      </w:r>
      <w:r>
        <w:lastRenderedPageBreak/>
        <w:t>taking of a certified copy by the competent authority under this paragraph shall be performed as expeditiously as possible without causing the ship to be unduly delayed.</w:t>
      </w:r>
    </w:p>
    <w:p w14:paraId="7972F902" w14:textId="5698F554" w:rsidR="00B70719" w:rsidRDefault="00B70719" w:rsidP="00B70719">
      <w:pPr>
        <w:pStyle w:val="NormalIndent"/>
        <w:rPr>
          <w:b/>
          <w:bCs/>
          <w:color w:val="04AA9E" w:themeColor="text1"/>
        </w:rPr>
      </w:pPr>
      <w:r w:rsidRPr="00B70719">
        <w:rPr>
          <w:b/>
          <w:bCs/>
          <w:color w:val="04AA9E" w:themeColor="text1"/>
        </w:rPr>
        <w:t xml:space="preserve">Note: please refer to Appendix </w:t>
      </w:r>
      <w:r w:rsidR="0087774A">
        <w:rPr>
          <w:b/>
          <w:bCs/>
          <w:color w:val="04AA9E" w:themeColor="text1"/>
        </w:rPr>
        <w:t>A</w:t>
      </w:r>
      <w:r w:rsidRPr="00B70719">
        <w:rPr>
          <w:b/>
          <w:bCs/>
          <w:color w:val="04AA9E" w:themeColor="text1"/>
        </w:rPr>
        <w:t xml:space="preserve"> of this Plan for the Form of Garbage Record Book.</w:t>
      </w:r>
    </w:p>
    <w:p w14:paraId="396397D8" w14:textId="2BE9F172" w:rsidR="00D21CB7" w:rsidRDefault="00D21CB7">
      <w:pPr>
        <w:rPr>
          <w:b/>
          <w:bCs/>
          <w:color w:val="04AA9E" w:themeColor="text1"/>
        </w:rPr>
      </w:pPr>
      <w:r>
        <w:rPr>
          <w:b/>
          <w:bCs/>
          <w:color w:val="04AA9E" w:themeColor="text1"/>
        </w:rPr>
        <w:br w:type="page"/>
      </w:r>
    </w:p>
    <w:p w14:paraId="48E06C85" w14:textId="77777777" w:rsidR="00B70719" w:rsidRDefault="00B70719" w:rsidP="00B70719">
      <w:pPr>
        <w:pStyle w:val="NormalIndent"/>
        <w:numPr>
          <w:ilvl w:val="0"/>
          <w:numId w:val="0"/>
        </w:numPr>
        <w:ind w:left="907"/>
        <w:rPr>
          <w:b/>
          <w:bCs/>
          <w:color w:val="04AA9E" w:themeColor="text1"/>
        </w:rPr>
      </w:pPr>
    </w:p>
    <w:p w14:paraId="70FB1E6D" w14:textId="39D2DE57" w:rsidR="00B70719" w:rsidRDefault="00B70719" w:rsidP="00B70719">
      <w:pPr>
        <w:pStyle w:val="Heading1"/>
      </w:pPr>
      <w:bookmarkStart w:id="8" w:name="_Toc161142498"/>
      <w:r>
        <w:t>Prevention of pollution from garbage</w:t>
      </w:r>
      <w:bookmarkEnd w:id="8"/>
    </w:p>
    <w:p w14:paraId="025184B8" w14:textId="63DC3E07" w:rsidR="00B70719" w:rsidRDefault="00B70719" w:rsidP="00B70719">
      <w:pPr>
        <w:pStyle w:val="Heading2"/>
      </w:pPr>
      <w:bookmarkStart w:id="9" w:name="_Toc161142499"/>
      <w:r>
        <w:t>General/waste minimisation</w:t>
      </w:r>
      <w:bookmarkEnd w:id="9"/>
    </w:p>
    <w:p w14:paraId="47304B5A" w14:textId="77777777" w:rsidR="00B70719" w:rsidRDefault="00B70719" w:rsidP="00B70719">
      <w:pPr>
        <w:pStyle w:val="NormalIndent"/>
        <w:numPr>
          <w:ilvl w:val="0"/>
          <w:numId w:val="0"/>
        </w:numPr>
        <w:ind w:left="907"/>
      </w:pPr>
      <w:r>
        <w:t>To achieve cost-effective and environmentally sound results, many garbage management planners use a combination of complementary techniques to manage garbage, such as:</w:t>
      </w:r>
    </w:p>
    <w:p w14:paraId="65AD70E1" w14:textId="77777777" w:rsidR="00B70719" w:rsidRDefault="00B70719" w:rsidP="002D50D3">
      <w:pPr>
        <w:pStyle w:val="ListNumber2"/>
        <w:spacing w:after="120"/>
        <w:ind w:left="1587" w:hanging="340"/>
      </w:pPr>
      <w:r>
        <w:t>reduction at source</w:t>
      </w:r>
    </w:p>
    <w:p w14:paraId="4AB8BBA3" w14:textId="77777777" w:rsidR="00B70719" w:rsidRDefault="00B70719" w:rsidP="002D50D3">
      <w:pPr>
        <w:pStyle w:val="ListNumber2"/>
        <w:spacing w:after="120"/>
        <w:ind w:left="1587" w:hanging="340"/>
      </w:pPr>
      <w:r>
        <w:t>reuse or recycling</w:t>
      </w:r>
    </w:p>
    <w:p w14:paraId="1E82013E" w14:textId="77777777" w:rsidR="00B70719" w:rsidRDefault="00B70719" w:rsidP="002D50D3">
      <w:pPr>
        <w:pStyle w:val="ListNumber2"/>
        <w:spacing w:after="120"/>
        <w:ind w:left="1587" w:hanging="340"/>
      </w:pPr>
      <w:r>
        <w:t>onboard processing (treatment)</w:t>
      </w:r>
    </w:p>
    <w:p w14:paraId="5F55BD53" w14:textId="77777777" w:rsidR="00B70719" w:rsidRDefault="00B70719" w:rsidP="002D50D3">
      <w:pPr>
        <w:pStyle w:val="ListNumber2"/>
        <w:spacing w:after="120"/>
        <w:ind w:left="1587" w:hanging="340"/>
      </w:pPr>
      <w:r>
        <w:t>discharge into the sea in those limited situations where it is permitted; and</w:t>
      </w:r>
    </w:p>
    <w:p w14:paraId="41059853" w14:textId="70E6BFB7" w:rsidR="00B70719" w:rsidRDefault="00B70719" w:rsidP="00B70719">
      <w:pPr>
        <w:pStyle w:val="ListNumber2"/>
      </w:pPr>
      <w:r>
        <w:t>discharge to a port reception facility.</w:t>
      </w:r>
    </w:p>
    <w:p w14:paraId="0EB181B2" w14:textId="77777777" w:rsidR="00B70719" w:rsidRDefault="00B70719" w:rsidP="00B70719">
      <w:pPr>
        <w:pStyle w:val="NormalIndent"/>
      </w:pPr>
      <w:r>
        <w:t>When requisitioning stores and provisions, shipping companies should encourage their suppliers to remove or reduce all packaging, at an early stage, to limit the generation of garbage on board their ships.</w:t>
      </w:r>
    </w:p>
    <w:p w14:paraId="4AC93F76" w14:textId="77777777" w:rsidR="00B70719" w:rsidRDefault="00B70719" w:rsidP="00B70719">
      <w:pPr>
        <w:pStyle w:val="NormalIndent"/>
      </w:pPr>
      <w:r>
        <w:t>When garbage is generated on board a ship, procedures should be defined to enable the crew to sort the material that can be reused on board the ship or recycled at an appropriate port reception facility.</w:t>
      </w:r>
    </w:p>
    <w:p w14:paraId="25947BBE" w14:textId="77777777" w:rsidR="00B70719" w:rsidRDefault="00B70719" w:rsidP="00B70719">
      <w:pPr>
        <w:pStyle w:val="NormalIndent"/>
      </w:pPr>
      <w:r>
        <w:t xml:space="preserve">Ship’s garbage is made up of distinct components, some of which are regulated in MARPOL Annex V, while others may be regulated locally, nationally or regionally. Each component of the garbage should be evaluated separately to determine the best management practice for that type of garbage. </w:t>
      </w:r>
    </w:p>
    <w:p w14:paraId="4C5BF4C0" w14:textId="77777777" w:rsidR="00B70719" w:rsidRDefault="00B70719" w:rsidP="00B70719">
      <w:pPr>
        <w:pStyle w:val="NormalIndent"/>
      </w:pPr>
      <w:r>
        <w:t>Garbage does not include those substances which are defined or listed in other Annexes to the MARPOL Convention.</w:t>
      </w:r>
    </w:p>
    <w:p w14:paraId="4845C07D" w14:textId="7EC94396" w:rsidR="00B70719" w:rsidRDefault="00B70719" w:rsidP="00B70719">
      <w:pPr>
        <w:pStyle w:val="NormalIndent"/>
      </w:pPr>
      <w:r>
        <w:t>In accordance with regulations 4.3 and 6.4 of MARPOL Annex V; when garbage is mixed with or contaminated by other substances prohibited from discharge or having different discharge requirements, the more stringent requirements shall apply.</w:t>
      </w:r>
    </w:p>
    <w:p w14:paraId="213A5FF2" w14:textId="77777777" w:rsidR="002C5D5D" w:rsidRDefault="002C5D5D" w:rsidP="002C5D5D">
      <w:pPr>
        <w:pStyle w:val="NormalIndent"/>
        <w:numPr>
          <w:ilvl w:val="0"/>
          <w:numId w:val="0"/>
        </w:numPr>
        <w:ind w:left="907"/>
      </w:pPr>
    </w:p>
    <w:p w14:paraId="54B46FE4" w14:textId="77777777" w:rsidR="002C5D5D" w:rsidRDefault="002C5D5D" w:rsidP="002C5D5D">
      <w:pPr>
        <w:pStyle w:val="NormalIndent"/>
        <w:numPr>
          <w:ilvl w:val="0"/>
          <w:numId w:val="0"/>
        </w:numPr>
        <w:ind w:left="907"/>
      </w:pPr>
    </w:p>
    <w:p w14:paraId="6AD55556" w14:textId="77777777" w:rsidR="002C5D5D" w:rsidRDefault="002C5D5D" w:rsidP="002C5D5D">
      <w:pPr>
        <w:pStyle w:val="NormalIndent"/>
        <w:numPr>
          <w:ilvl w:val="0"/>
          <w:numId w:val="0"/>
        </w:numPr>
        <w:ind w:left="907"/>
      </w:pPr>
    </w:p>
    <w:p w14:paraId="0536EA30" w14:textId="77777777" w:rsidR="002C5D5D" w:rsidRDefault="002C5D5D" w:rsidP="002C5D5D">
      <w:pPr>
        <w:pStyle w:val="NormalIndent"/>
        <w:numPr>
          <w:ilvl w:val="0"/>
          <w:numId w:val="0"/>
        </w:numPr>
        <w:ind w:left="907"/>
      </w:pPr>
    </w:p>
    <w:p w14:paraId="3EE6A0FE" w14:textId="77777777" w:rsidR="002C5D5D" w:rsidRDefault="002C5D5D" w:rsidP="002C5D5D">
      <w:pPr>
        <w:pStyle w:val="NormalIndent"/>
        <w:numPr>
          <w:ilvl w:val="0"/>
          <w:numId w:val="0"/>
        </w:numPr>
        <w:ind w:left="907"/>
      </w:pPr>
    </w:p>
    <w:p w14:paraId="4A789BDA" w14:textId="77777777" w:rsidR="002C5D5D" w:rsidRDefault="002C5D5D" w:rsidP="002C5D5D">
      <w:pPr>
        <w:pStyle w:val="NormalIndent"/>
        <w:numPr>
          <w:ilvl w:val="0"/>
          <w:numId w:val="0"/>
        </w:numPr>
        <w:ind w:left="907"/>
      </w:pPr>
    </w:p>
    <w:p w14:paraId="1B3439E7" w14:textId="77777777" w:rsidR="002C5D5D" w:rsidRDefault="002C5D5D" w:rsidP="002C5D5D">
      <w:pPr>
        <w:pStyle w:val="NormalIndent"/>
        <w:numPr>
          <w:ilvl w:val="0"/>
          <w:numId w:val="0"/>
        </w:numPr>
        <w:ind w:left="907"/>
      </w:pPr>
    </w:p>
    <w:p w14:paraId="59336E99" w14:textId="77777777" w:rsidR="002C5D5D" w:rsidRDefault="002C5D5D" w:rsidP="002C5D5D">
      <w:pPr>
        <w:pStyle w:val="NormalIndent"/>
        <w:numPr>
          <w:ilvl w:val="0"/>
          <w:numId w:val="0"/>
        </w:numPr>
        <w:ind w:left="907"/>
      </w:pPr>
    </w:p>
    <w:p w14:paraId="7F7DAA4F" w14:textId="77777777" w:rsidR="002C5D5D" w:rsidRDefault="002C5D5D" w:rsidP="002C5D5D">
      <w:pPr>
        <w:pStyle w:val="NormalIndent"/>
        <w:numPr>
          <w:ilvl w:val="0"/>
          <w:numId w:val="0"/>
        </w:numPr>
        <w:ind w:left="907"/>
      </w:pPr>
    </w:p>
    <w:p w14:paraId="54707BB0" w14:textId="77777777" w:rsidR="002C5D5D" w:rsidRPr="00B70719" w:rsidRDefault="002C5D5D" w:rsidP="002C5D5D">
      <w:pPr>
        <w:pStyle w:val="NormalIndent"/>
        <w:numPr>
          <w:ilvl w:val="0"/>
          <w:numId w:val="0"/>
        </w:numPr>
        <w:ind w:left="907"/>
      </w:pPr>
    </w:p>
    <w:p w14:paraId="731C0D86" w14:textId="1A1EE25E" w:rsidR="009A73A9" w:rsidRDefault="00B70719" w:rsidP="00B70719">
      <w:pPr>
        <w:pStyle w:val="Heading2"/>
      </w:pPr>
      <w:bookmarkStart w:id="10" w:name="_Toc161142500"/>
      <w:r>
        <w:lastRenderedPageBreak/>
        <w:t>Shipboard garbage handling (collection, processing, storage and discharge)</w:t>
      </w:r>
      <w:bookmarkEnd w:id="10"/>
    </w:p>
    <w:p w14:paraId="5CBDAC8D" w14:textId="62BD3B42" w:rsidR="00B70719" w:rsidRDefault="00B70719" w:rsidP="00B70719">
      <w:pPr>
        <w:pStyle w:val="NormalIndent"/>
      </w:pPr>
      <w:r w:rsidRPr="00B70719">
        <w:t xml:space="preserve">Regulation 3 of MARPOL Annex V provides that the discharge of all garbage into the sea is prohibited, with limited exceptions, as summarised in Table 1. Under certain conditions, discharge into the sea of food wastes; animal carcasses; cleaning agents and additives contained in hold </w:t>
      </w:r>
      <w:proofErr w:type="spellStart"/>
      <w:r w:rsidRPr="00B70719">
        <w:t>washwater</w:t>
      </w:r>
      <w:proofErr w:type="spellEnd"/>
      <w:r w:rsidRPr="00B70719">
        <w:t xml:space="preserve">, deck and external surface </w:t>
      </w:r>
      <w:proofErr w:type="spellStart"/>
      <w:r w:rsidRPr="00B70719">
        <w:t>washwater</w:t>
      </w:r>
      <w:proofErr w:type="spellEnd"/>
      <w:r w:rsidRPr="00B70719">
        <w:t>; and cargo residues which are not considered to be harmful to the marine environment is permitted.</w:t>
      </w:r>
    </w:p>
    <w:p w14:paraId="115693E4" w14:textId="77777777" w:rsidR="00D21CB7" w:rsidRDefault="00D21CB7" w:rsidP="00D21CB7">
      <w:pPr>
        <w:pStyle w:val="NormalIndent"/>
        <w:numPr>
          <w:ilvl w:val="0"/>
          <w:numId w:val="0"/>
        </w:numPr>
        <w:ind w:left="907"/>
      </w:pPr>
    </w:p>
    <w:p w14:paraId="21A7580F" w14:textId="77777777" w:rsidR="00D21CB7" w:rsidRDefault="00D21CB7" w:rsidP="00B70719">
      <w:pPr>
        <w:pStyle w:val="NormalIndent"/>
      </w:pPr>
    </w:p>
    <w:tbl>
      <w:tblPr>
        <w:tblStyle w:val="LRTable1"/>
        <w:tblW w:w="0" w:type="auto"/>
        <w:tblInd w:w="461" w:type="dxa"/>
        <w:tblLook w:val="04A0" w:firstRow="1" w:lastRow="0" w:firstColumn="1" w:lastColumn="0" w:noHBand="0" w:noVBand="1"/>
      </w:tblPr>
      <w:tblGrid>
        <w:gridCol w:w="2239"/>
        <w:gridCol w:w="2160"/>
        <w:gridCol w:w="2340"/>
        <w:gridCol w:w="2446"/>
      </w:tblGrid>
      <w:tr w:rsidR="00B70719" w14:paraId="04CA0AD2" w14:textId="77777777" w:rsidTr="002D50D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dxa"/>
            <w:vMerge w:val="restart"/>
          </w:tcPr>
          <w:p w14:paraId="5F983F44" w14:textId="77777777" w:rsidR="00B70719" w:rsidRPr="00F0196B" w:rsidRDefault="00B70719" w:rsidP="00661BA7">
            <w:pPr>
              <w:pStyle w:val="NormalIndent"/>
              <w:numPr>
                <w:ilvl w:val="0"/>
                <w:numId w:val="0"/>
              </w:numPr>
              <w:rPr>
                <w:vertAlign w:val="superscript"/>
              </w:rPr>
            </w:pPr>
            <w:r>
              <w:t>Garbage type</w:t>
            </w:r>
            <w:r>
              <w:rPr>
                <w:vertAlign w:val="superscript"/>
              </w:rPr>
              <w:t>1</w:t>
            </w:r>
          </w:p>
        </w:tc>
        <w:tc>
          <w:tcPr>
            <w:tcW w:w="0" w:type="dxa"/>
            <w:gridSpan w:val="2"/>
          </w:tcPr>
          <w:p w14:paraId="6EC00092" w14:textId="77777777" w:rsidR="00B70719" w:rsidRPr="00F0196B" w:rsidRDefault="00B70719" w:rsidP="00661BA7">
            <w:pPr>
              <w:pStyle w:val="NormalIndent"/>
              <w:numPr>
                <w:ilvl w:val="0"/>
                <w:numId w:val="0"/>
              </w:numPr>
              <w:jc w:val="center"/>
              <w:cnfStyle w:val="100000000000" w:firstRow="1" w:lastRow="0" w:firstColumn="0" w:lastColumn="0" w:oddVBand="0" w:evenVBand="0" w:oddHBand="0" w:evenHBand="0" w:firstRowFirstColumn="0" w:firstRowLastColumn="0" w:lastRowFirstColumn="0" w:lastRowLastColumn="0"/>
              <w:rPr>
                <w:vertAlign w:val="superscript"/>
              </w:rPr>
            </w:pPr>
            <w:r>
              <w:t>All ships except platforms</w:t>
            </w:r>
            <w:r>
              <w:rPr>
                <w:vertAlign w:val="superscript"/>
              </w:rPr>
              <w:t>4</w:t>
            </w:r>
          </w:p>
        </w:tc>
        <w:tc>
          <w:tcPr>
            <w:tcW w:w="0" w:type="dxa"/>
            <w:vMerge w:val="restart"/>
          </w:tcPr>
          <w:p w14:paraId="56E2DE51" w14:textId="77777777" w:rsidR="00B70719" w:rsidRPr="00F0196B" w:rsidRDefault="00B70719" w:rsidP="00661BA7">
            <w:pPr>
              <w:pStyle w:val="NormalIndent"/>
              <w:numPr>
                <w:ilvl w:val="0"/>
                <w:numId w:val="0"/>
              </w:numPr>
              <w:cnfStyle w:val="100000000000" w:firstRow="1" w:lastRow="0" w:firstColumn="0" w:lastColumn="0" w:oddVBand="0" w:evenVBand="0" w:oddHBand="0" w:evenHBand="0" w:firstRowFirstColumn="0" w:firstRowLastColumn="0" w:lastRowFirstColumn="0" w:lastRowLastColumn="0"/>
            </w:pPr>
            <w:r w:rsidRPr="00F0196B">
              <w:t>Offshore platforms located more than 12 nm from nearest land and ships when alongside or within 500 metres of such platforms</w:t>
            </w:r>
            <w:r>
              <w:rPr>
                <w:vertAlign w:val="superscript"/>
              </w:rPr>
              <w:t>4</w:t>
            </w:r>
            <w:r w:rsidRPr="00F0196B">
              <w:t xml:space="preserve"> </w:t>
            </w:r>
          </w:p>
          <w:p w14:paraId="5877BE3D" w14:textId="77777777" w:rsidR="00B70719" w:rsidRDefault="00B70719" w:rsidP="00661BA7">
            <w:pPr>
              <w:pStyle w:val="NormalIndent"/>
              <w:numPr>
                <w:ilvl w:val="0"/>
                <w:numId w:val="0"/>
              </w:numPr>
              <w:cnfStyle w:val="100000000000" w:firstRow="1" w:lastRow="0" w:firstColumn="0" w:lastColumn="0" w:oddVBand="0" w:evenVBand="0" w:oddHBand="0" w:evenHBand="0" w:firstRowFirstColumn="0" w:firstRowLastColumn="0" w:lastRowFirstColumn="0" w:lastRowLastColumn="0"/>
            </w:pPr>
            <w:r w:rsidRPr="00F0196B">
              <w:t>Regulation 5</w:t>
            </w:r>
          </w:p>
        </w:tc>
      </w:tr>
      <w:tr w:rsidR="00B70719" w14:paraId="479D499C" w14:textId="77777777" w:rsidTr="00661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Merge/>
            <w:shd w:val="clear" w:color="auto" w:fill="04AA9E" w:themeFill="text1"/>
          </w:tcPr>
          <w:p w14:paraId="560DD9E7" w14:textId="77777777" w:rsidR="00B70719" w:rsidRDefault="00B70719" w:rsidP="00661BA7">
            <w:pPr>
              <w:pStyle w:val="NormalIndent"/>
              <w:numPr>
                <w:ilvl w:val="0"/>
                <w:numId w:val="0"/>
              </w:numPr>
            </w:pPr>
          </w:p>
        </w:tc>
        <w:tc>
          <w:tcPr>
            <w:tcW w:w="2160" w:type="dxa"/>
            <w:shd w:val="clear" w:color="auto" w:fill="04AA9E" w:themeFill="text1"/>
          </w:tcPr>
          <w:p w14:paraId="6C6D54EC" w14:textId="77777777" w:rsidR="00B70719" w:rsidRPr="00F0196B"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color w:val="FFFFFF" w:themeColor="background1"/>
              </w:rPr>
            </w:pPr>
            <w:r w:rsidRPr="00F0196B">
              <w:rPr>
                <w:color w:val="FFFFFF" w:themeColor="background1"/>
              </w:rPr>
              <w:t xml:space="preserve">Outside special areas and Arctic waters Regulation 4 </w:t>
            </w:r>
          </w:p>
          <w:p w14:paraId="395FD20D"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F0196B">
              <w:rPr>
                <w:color w:val="FFFFFF" w:themeColor="background1"/>
              </w:rPr>
              <w:t>(Distances are from the nearest land)</w:t>
            </w:r>
          </w:p>
        </w:tc>
        <w:tc>
          <w:tcPr>
            <w:tcW w:w="2340" w:type="dxa"/>
            <w:shd w:val="clear" w:color="auto" w:fill="04AA9E" w:themeFill="text1"/>
          </w:tcPr>
          <w:p w14:paraId="2C0A215A" w14:textId="77777777" w:rsidR="00B70719" w:rsidRPr="00F0196B"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color w:val="FFFFFF" w:themeColor="background1"/>
              </w:rPr>
            </w:pPr>
            <w:r w:rsidRPr="00F0196B">
              <w:rPr>
                <w:color w:val="FFFFFF" w:themeColor="background1"/>
              </w:rPr>
              <w:t xml:space="preserve">Within special areas and Arctic waters Regulation 6 </w:t>
            </w:r>
          </w:p>
          <w:p w14:paraId="1BAE515D"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F0196B">
              <w:rPr>
                <w:color w:val="FFFFFF" w:themeColor="background1"/>
              </w:rPr>
              <w:t>(Distances are from nearest land, nearest iceshelf or nearest fast ice)</w:t>
            </w:r>
          </w:p>
        </w:tc>
        <w:tc>
          <w:tcPr>
            <w:tcW w:w="2446" w:type="dxa"/>
            <w:vMerge/>
            <w:shd w:val="clear" w:color="auto" w:fill="04AA9E" w:themeFill="text1"/>
          </w:tcPr>
          <w:p w14:paraId="09742432"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p>
        </w:tc>
      </w:tr>
      <w:tr w:rsidR="00B70719" w14:paraId="7C4A8BA7" w14:textId="77777777" w:rsidTr="00661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781DCF65" w14:textId="77777777" w:rsidR="00B70719" w:rsidRPr="00F06682" w:rsidRDefault="00B70719" w:rsidP="00661BA7">
            <w:pPr>
              <w:pStyle w:val="NormalIndent"/>
              <w:numPr>
                <w:ilvl w:val="0"/>
                <w:numId w:val="0"/>
              </w:numPr>
              <w:rPr>
                <w:b w:val="0"/>
                <w:bCs/>
              </w:rPr>
            </w:pPr>
            <w:r w:rsidRPr="00F06682">
              <w:rPr>
                <w:b w:val="0"/>
                <w:bCs/>
                <w:lang w:val="en-US"/>
              </w:rPr>
              <w:t>Food waste comminuted or ground</w:t>
            </w:r>
            <w:r w:rsidRPr="00F06682">
              <w:rPr>
                <w:b w:val="0"/>
                <w:bCs/>
                <w:vertAlign w:val="superscript"/>
                <w:lang w:val="en-US"/>
              </w:rPr>
              <w:t>2</w:t>
            </w:r>
          </w:p>
        </w:tc>
        <w:tc>
          <w:tcPr>
            <w:tcW w:w="2160" w:type="dxa"/>
          </w:tcPr>
          <w:p w14:paraId="2AAA3AD9"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6C6B">
              <w:rPr>
                <w:rFonts w:hint="eastAsia"/>
              </w:rPr>
              <w:t xml:space="preserve">≥3 nm, </w:t>
            </w:r>
            <w:proofErr w:type="spellStart"/>
            <w:r w:rsidRPr="003C6C6B">
              <w:rPr>
                <w:rFonts w:hint="eastAsia"/>
              </w:rPr>
              <w:t>en</w:t>
            </w:r>
            <w:proofErr w:type="spellEnd"/>
            <w:r w:rsidRPr="003C6C6B">
              <w:rPr>
                <w:rFonts w:hint="eastAsia"/>
              </w:rPr>
              <w:t xml:space="preserve"> route and as far as practicable³</w:t>
            </w:r>
          </w:p>
        </w:tc>
        <w:tc>
          <w:tcPr>
            <w:tcW w:w="2340" w:type="dxa"/>
          </w:tcPr>
          <w:p w14:paraId="5FA052B3"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8B457A">
              <w:rPr>
                <w:rFonts w:hint="eastAsia"/>
              </w:rPr>
              <w:t xml:space="preserve">≥12 nm, </w:t>
            </w:r>
            <w:proofErr w:type="spellStart"/>
            <w:r w:rsidRPr="008B457A">
              <w:rPr>
                <w:rFonts w:hint="eastAsia"/>
              </w:rPr>
              <w:t>en</w:t>
            </w:r>
            <w:proofErr w:type="spellEnd"/>
            <w:r w:rsidRPr="008B457A">
              <w:rPr>
                <w:rFonts w:hint="eastAsia"/>
              </w:rPr>
              <w:t xml:space="preserve"> route and as far as practicable³</w:t>
            </w:r>
          </w:p>
        </w:tc>
        <w:tc>
          <w:tcPr>
            <w:tcW w:w="2446" w:type="dxa"/>
          </w:tcPr>
          <w:p w14:paraId="24917BE3"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FD7705">
              <w:t>Discharge permitted</w:t>
            </w:r>
          </w:p>
        </w:tc>
      </w:tr>
      <w:tr w:rsidR="00B70719" w14:paraId="4E660E04" w14:textId="77777777" w:rsidTr="00661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52DC7DDA" w14:textId="77777777" w:rsidR="00B70719" w:rsidRPr="00F06682" w:rsidRDefault="00B70719" w:rsidP="00661BA7">
            <w:pPr>
              <w:pStyle w:val="NormalIndent"/>
              <w:numPr>
                <w:ilvl w:val="0"/>
                <w:numId w:val="0"/>
              </w:numPr>
              <w:rPr>
                <w:b w:val="0"/>
                <w:bCs/>
              </w:rPr>
            </w:pPr>
            <w:r w:rsidRPr="00F06682">
              <w:rPr>
                <w:b w:val="0"/>
                <w:bCs/>
                <w:lang w:val="en-US"/>
              </w:rPr>
              <w:t>Food waste not comminuted or ground</w:t>
            </w:r>
          </w:p>
        </w:tc>
        <w:tc>
          <w:tcPr>
            <w:tcW w:w="2160" w:type="dxa"/>
          </w:tcPr>
          <w:p w14:paraId="6FD4FB85"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6C6B">
              <w:rPr>
                <w:rFonts w:hint="eastAsia"/>
              </w:rPr>
              <w:t xml:space="preserve">≥12 nm, </w:t>
            </w:r>
            <w:proofErr w:type="spellStart"/>
            <w:r w:rsidRPr="003C6C6B">
              <w:rPr>
                <w:rFonts w:hint="eastAsia"/>
              </w:rPr>
              <w:t>en</w:t>
            </w:r>
            <w:proofErr w:type="spellEnd"/>
            <w:r w:rsidRPr="003C6C6B">
              <w:rPr>
                <w:rFonts w:hint="eastAsia"/>
              </w:rPr>
              <w:t xml:space="preserve"> route and as far as practicable</w:t>
            </w:r>
          </w:p>
        </w:tc>
        <w:tc>
          <w:tcPr>
            <w:tcW w:w="2340" w:type="dxa"/>
          </w:tcPr>
          <w:p w14:paraId="58C209A9"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8B457A">
              <w:t>Discharge prohibited</w:t>
            </w:r>
          </w:p>
        </w:tc>
        <w:tc>
          <w:tcPr>
            <w:tcW w:w="2446" w:type="dxa"/>
          </w:tcPr>
          <w:p w14:paraId="26F98B69"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FD7705">
              <w:t>Discharge prohibited</w:t>
            </w:r>
          </w:p>
        </w:tc>
      </w:tr>
      <w:tr w:rsidR="00B70719" w14:paraId="5B682400" w14:textId="77777777" w:rsidTr="00661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3C34853F" w14:textId="77777777" w:rsidR="00B70719" w:rsidRPr="00F06682" w:rsidRDefault="00B70719" w:rsidP="00661BA7">
            <w:pPr>
              <w:pStyle w:val="NormalIndent"/>
              <w:numPr>
                <w:ilvl w:val="0"/>
                <w:numId w:val="0"/>
              </w:numPr>
              <w:rPr>
                <w:b w:val="0"/>
                <w:bCs/>
              </w:rPr>
            </w:pPr>
            <w:r w:rsidRPr="00F06682">
              <w:rPr>
                <w:b w:val="0"/>
                <w:bCs/>
              </w:rPr>
              <w:t>Cargo residues</w:t>
            </w:r>
            <w:r w:rsidRPr="00F06682">
              <w:rPr>
                <w:b w:val="0"/>
                <w:bCs/>
                <w:vertAlign w:val="superscript"/>
              </w:rPr>
              <w:t>5,6</w:t>
            </w:r>
            <w:r w:rsidRPr="00F06682">
              <w:rPr>
                <w:b w:val="0"/>
                <w:bCs/>
              </w:rPr>
              <w:t xml:space="preserve"> not contained in wash water</w:t>
            </w:r>
          </w:p>
        </w:tc>
        <w:tc>
          <w:tcPr>
            <w:tcW w:w="2160" w:type="dxa"/>
          </w:tcPr>
          <w:p w14:paraId="45E89AE7"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6C6B">
              <w:rPr>
                <w:rFonts w:hint="eastAsia"/>
              </w:rPr>
              <w:t xml:space="preserve">≥ 12 nm, </w:t>
            </w:r>
            <w:proofErr w:type="spellStart"/>
            <w:r w:rsidRPr="003C6C6B">
              <w:rPr>
                <w:rFonts w:hint="eastAsia"/>
              </w:rPr>
              <w:t>en</w:t>
            </w:r>
            <w:proofErr w:type="spellEnd"/>
            <w:r w:rsidRPr="003C6C6B">
              <w:rPr>
                <w:rFonts w:hint="eastAsia"/>
              </w:rPr>
              <w:t xml:space="preserve"> route and as far as practicable</w:t>
            </w:r>
          </w:p>
        </w:tc>
        <w:tc>
          <w:tcPr>
            <w:tcW w:w="2340" w:type="dxa"/>
          </w:tcPr>
          <w:p w14:paraId="078B61AB"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8B457A">
              <w:t>Discharge prohibited</w:t>
            </w:r>
          </w:p>
        </w:tc>
        <w:tc>
          <w:tcPr>
            <w:tcW w:w="2446" w:type="dxa"/>
          </w:tcPr>
          <w:p w14:paraId="092E971F"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FD7705">
              <w:t>Discharge prohibited</w:t>
            </w:r>
          </w:p>
        </w:tc>
      </w:tr>
      <w:tr w:rsidR="00B70719" w14:paraId="4665C4A0" w14:textId="77777777" w:rsidTr="00661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453A067E" w14:textId="77777777" w:rsidR="00B70719" w:rsidRPr="00F06682" w:rsidRDefault="00B70719" w:rsidP="00661BA7">
            <w:pPr>
              <w:pStyle w:val="NormalIndent"/>
              <w:numPr>
                <w:ilvl w:val="0"/>
                <w:numId w:val="0"/>
              </w:numPr>
              <w:rPr>
                <w:b w:val="0"/>
                <w:bCs/>
              </w:rPr>
            </w:pPr>
            <w:r w:rsidRPr="00F06682">
              <w:rPr>
                <w:b w:val="0"/>
                <w:bCs/>
              </w:rPr>
              <w:t>Cargo residues</w:t>
            </w:r>
            <w:r w:rsidRPr="00F06682">
              <w:rPr>
                <w:b w:val="0"/>
                <w:bCs/>
                <w:vertAlign w:val="superscript"/>
              </w:rPr>
              <w:t>5,6</w:t>
            </w:r>
            <w:r w:rsidRPr="00F06682">
              <w:rPr>
                <w:b w:val="0"/>
                <w:bCs/>
              </w:rPr>
              <w:t xml:space="preserve"> contained in wash water</w:t>
            </w:r>
          </w:p>
        </w:tc>
        <w:tc>
          <w:tcPr>
            <w:tcW w:w="2160" w:type="dxa"/>
          </w:tcPr>
          <w:p w14:paraId="5E17D83A"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6C6B">
              <w:rPr>
                <w:rFonts w:hint="eastAsia"/>
              </w:rPr>
              <w:t xml:space="preserve">≥ 12 nm, </w:t>
            </w:r>
            <w:proofErr w:type="spellStart"/>
            <w:r w:rsidRPr="003C6C6B">
              <w:rPr>
                <w:rFonts w:hint="eastAsia"/>
              </w:rPr>
              <w:t>en</w:t>
            </w:r>
            <w:proofErr w:type="spellEnd"/>
            <w:r w:rsidRPr="003C6C6B">
              <w:rPr>
                <w:rFonts w:hint="eastAsia"/>
              </w:rPr>
              <w:t xml:space="preserve"> route and as far as practicable</w:t>
            </w:r>
          </w:p>
        </w:tc>
        <w:tc>
          <w:tcPr>
            <w:tcW w:w="2340" w:type="dxa"/>
          </w:tcPr>
          <w:p w14:paraId="53CF1BB6"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8B457A">
              <w:rPr>
                <w:rFonts w:hint="eastAsia"/>
              </w:rPr>
              <w:t xml:space="preserve">≥ 12 nm, </w:t>
            </w:r>
            <w:proofErr w:type="spellStart"/>
            <w:r w:rsidRPr="008B457A">
              <w:rPr>
                <w:rFonts w:hint="eastAsia"/>
              </w:rPr>
              <w:t>en</w:t>
            </w:r>
            <w:proofErr w:type="spellEnd"/>
            <w:r w:rsidRPr="008B457A">
              <w:rPr>
                <w:rFonts w:hint="eastAsia"/>
              </w:rPr>
              <w:t xml:space="preserve"> route and as far as practicable (subject to conditions in regulation 6.1.2</w:t>
            </w:r>
            <w:r>
              <w:t xml:space="preserve"> and paragraph 5.2.1.5 of part II-A of the Polar Code</w:t>
            </w:r>
            <w:r w:rsidRPr="008B457A">
              <w:rPr>
                <w:rFonts w:hint="eastAsia"/>
              </w:rPr>
              <w:t>)</w:t>
            </w:r>
          </w:p>
        </w:tc>
        <w:tc>
          <w:tcPr>
            <w:tcW w:w="2446" w:type="dxa"/>
          </w:tcPr>
          <w:p w14:paraId="4B66EB82"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FD7705">
              <w:t>Discharge prohibited</w:t>
            </w:r>
          </w:p>
        </w:tc>
      </w:tr>
      <w:tr w:rsidR="00B70719" w14:paraId="6E95E710" w14:textId="77777777" w:rsidTr="00661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49350544" w14:textId="77777777" w:rsidR="00B70719" w:rsidRPr="00F06682" w:rsidRDefault="00B70719" w:rsidP="00661BA7">
            <w:pPr>
              <w:pStyle w:val="NormalIndent"/>
              <w:numPr>
                <w:ilvl w:val="0"/>
                <w:numId w:val="0"/>
              </w:numPr>
              <w:rPr>
                <w:b w:val="0"/>
                <w:bCs/>
              </w:rPr>
            </w:pPr>
            <w:r w:rsidRPr="00F06682">
              <w:rPr>
                <w:b w:val="0"/>
                <w:bCs/>
              </w:rPr>
              <w:t>Cleaning agents and additives</w:t>
            </w:r>
            <w:r w:rsidRPr="00F06682">
              <w:rPr>
                <w:b w:val="0"/>
                <w:bCs/>
                <w:vertAlign w:val="superscript"/>
              </w:rPr>
              <w:t>6</w:t>
            </w:r>
            <w:r w:rsidRPr="00F06682">
              <w:rPr>
                <w:b w:val="0"/>
                <w:bCs/>
              </w:rPr>
              <w:t xml:space="preserve"> contained in cargo hold wash water</w:t>
            </w:r>
          </w:p>
        </w:tc>
        <w:tc>
          <w:tcPr>
            <w:tcW w:w="2160" w:type="dxa"/>
          </w:tcPr>
          <w:p w14:paraId="1217E510"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6C6B">
              <w:t>Discharge permitted</w:t>
            </w:r>
          </w:p>
        </w:tc>
        <w:tc>
          <w:tcPr>
            <w:tcW w:w="2340" w:type="dxa"/>
          </w:tcPr>
          <w:p w14:paraId="39BB44BF"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8B457A">
              <w:rPr>
                <w:rFonts w:hint="eastAsia"/>
              </w:rPr>
              <w:t xml:space="preserve">≥ 12 nm, </w:t>
            </w:r>
            <w:proofErr w:type="spellStart"/>
            <w:r w:rsidRPr="008B457A">
              <w:rPr>
                <w:rFonts w:hint="eastAsia"/>
              </w:rPr>
              <w:t>en</w:t>
            </w:r>
            <w:proofErr w:type="spellEnd"/>
            <w:r w:rsidRPr="008B457A">
              <w:rPr>
                <w:rFonts w:hint="eastAsia"/>
              </w:rPr>
              <w:t xml:space="preserve"> route and as far as practicable (subject to conditions in regulation 6.1.2</w:t>
            </w:r>
            <w:r>
              <w:t xml:space="preserve"> and paragraph 5.2.1.5 of part II-A of the Polar Code</w:t>
            </w:r>
            <w:r w:rsidRPr="008B457A">
              <w:rPr>
                <w:rFonts w:hint="eastAsia"/>
              </w:rPr>
              <w:t>)</w:t>
            </w:r>
          </w:p>
        </w:tc>
        <w:tc>
          <w:tcPr>
            <w:tcW w:w="2446" w:type="dxa"/>
          </w:tcPr>
          <w:p w14:paraId="60491420"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FD7705">
              <w:t>Discharge prohibited</w:t>
            </w:r>
          </w:p>
        </w:tc>
      </w:tr>
      <w:tr w:rsidR="00B70719" w14:paraId="354ABF93" w14:textId="77777777" w:rsidTr="00661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07CE500B" w14:textId="77777777" w:rsidR="00B70719" w:rsidRPr="00F06682" w:rsidRDefault="00B70719" w:rsidP="00661BA7">
            <w:pPr>
              <w:pStyle w:val="NormalIndent"/>
              <w:numPr>
                <w:ilvl w:val="0"/>
                <w:numId w:val="0"/>
              </w:numPr>
              <w:rPr>
                <w:b w:val="0"/>
                <w:bCs/>
              </w:rPr>
            </w:pPr>
            <w:r w:rsidRPr="00F06682">
              <w:rPr>
                <w:b w:val="0"/>
                <w:bCs/>
              </w:rPr>
              <w:t>Cleaning agents and additives</w:t>
            </w:r>
            <w:r w:rsidRPr="00F06682">
              <w:rPr>
                <w:b w:val="0"/>
                <w:bCs/>
                <w:vertAlign w:val="superscript"/>
              </w:rPr>
              <w:t>6</w:t>
            </w:r>
            <w:r w:rsidRPr="00F06682">
              <w:rPr>
                <w:b w:val="0"/>
                <w:bCs/>
              </w:rPr>
              <w:t xml:space="preserve"> in deck and external surfaces wash water</w:t>
            </w:r>
          </w:p>
        </w:tc>
        <w:tc>
          <w:tcPr>
            <w:tcW w:w="2160" w:type="dxa"/>
          </w:tcPr>
          <w:p w14:paraId="10E179F6"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6C6B">
              <w:t>Discharge permitted</w:t>
            </w:r>
          </w:p>
        </w:tc>
        <w:tc>
          <w:tcPr>
            <w:tcW w:w="2340" w:type="dxa"/>
          </w:tcPr>
          <w:p w14:paraId="35107C2E"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8B457A">
              <w:t>Discharge permitted</w:t>
            </w:r>
          </w:p>
        </w:tc>
        <w:tc>
          <w:tcPr>
            <w:tcW w:w="2446" w:type="dxa"/>
          </w:tcPr>
          <w:p w14:paraId="5478B1D3"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645F8B">
              <w:t>Discharge permitted</w:t>
            </w:r>
          </w:p>
        </w:tc>
      </w:tr>
      <w:tr w:rsidR="00B70719" w14:paraId="7EB2AD0A" w14:textId="77777777" w:rsidTr="00661B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0FA42EAA" w14:textId="77777777" w:rsidR="00B70719" w:rsidRPr="00F06682" w:rsidRDefault="00B70719" w:rsidP="00661BA7">
            <w:pPr>
              <w:pStyle w:val="NormalIndent"/>
              <w:numPr>
                <w:ilvl w:val="0"/>
                <w:numId w:val="0"/>
              </w:numPr>
              <w:rPr>
                <w:b w:val="0"/>
                <w:bCs/>
              </w:rPr>
            </w:pPr>
            <w:r w:rsidRPr="00F06682">
              <w:rPr>
                <w:b w:val="0"/>
                <w:bCs/>
              </w:rPr>
              <w:lastRenderedPageBreak/>
              <w:t>Animal Carcasses (should be split or otherwise treated to ensure the carcasses will sink immediately)</w:t>
            </w:r>
          </w:p>
        </w:tc>
        <w:tc>
          <w:tcPr>
            <w:tcW w:w="2160" w:type="dxa"/>
          </w:tcPr>
          <w:p w14:paraId="289EF571"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006D83">
              <w:t xml:space="preserve">Must be </w:t>
            </w:r>
            <w:proofErr w:type="spellStart"/>
            <w:r w:rsidRPr="00006D83">
              <w:t>en</w:t>
            </w:r>
            <w:proofErr w:type="spellEnd"/>
            <w:r w:rsidRPr="00006D83">
              <w:t xml:space="preserve"> route and as far from the nearest land as possible. Should be &gt;100 nm and maximum water depth</w:t>
            </w:r>
          </w:p>
        </w:tc>
        <w:tc>
          <w:tcPr>
            <w:tcW w:w="2340" w:type="dxa"/>
          </w:tcPr>
          <w:p w14:paraId="753AC70A"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0A3A8C">
              <w:t>Discharge prohibited</w:t>
            </w:r>
          </w:p>
        </w:tc>
        <w:tc>
          <w:tcPr>
            <w:tcW w:w="2446" w:type="dxa"/>
          </w:tcPr>
          <w:p w14:paraId="6AF2C669" w14:textId="77777777" w:rsidR="00B70719" w:rsidRDefault="00B70719" w:rsidP="00661BA7">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645F8B">
              <w:t>Discharge prohibited</w:t>
            </w:r>
          </w:p>
        </w:tc>
      </w:tr>
      <w:tr w:rsidR="00B70719" w14:paraId="77A9959A" w14:textId="77777777" w:rsidTr="00661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27A5656D" w14:textId="77777777" w:rsidR="00B70719" w:rsidRPr="00F06682" w:rsidRDefault="00B70719" w:rsidP="00661BA7">
            <w:pPr>
              <w:pStyle w:val="NormalIndent"/>
              <w:numPr>
                <w:ilvl w:val="0"/>
                <w:numId w:val="0"/>
              </w:numPr>
              <w:rPr>
                <w:b w:val="0"/>
                <w:bCs/>
              </w:rPr>
            </w:pPr>
            <w:r w:rsidRPr="00F06682">
              <w:rPr>
                <w:b w:val="0"/>
                <w:bCs/>
              </w:rPr>
              <w:t>All other garbage including plastics, synthetic ropes, fishing gear, plastic garbage bags, incinerator ashes, clinkers, cooking oil, floating dunnage, lining and packing materials, paper, rags, glass, metal, bottles, crockery and similar refuse</w:t>
            </w:r>
          </w:p>
        </w:tc>
        <w:tc>
          <w:tcPr>
            <w:tcW w:w="2160" w:type="dxa"/>
          </w:tcPr>
          <w:p w14:paraId="0F30C5C4"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006D83">
              <w:t>Discharge prohibited</w:t>
            </w:r>
          </w:p>
        </w:tc>
        <w:tc>
          <w:tcPr>
            <w:tcW w:w="2340" w:type="dxa"/>
          </w:tcPr>
          <w:p w14:paraId="5D1FA866"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0A3A8C">
              <w:t>Discharge prohibited</w:t>
            </w:r>
          </w:p>
        </w:tc>
        <w:tc>
          <w:tcPr>
            <w:tcW w:w="2446" w:type="dxa"/>
          </w:tcPr>
          <w:p w14:paraId="228C33BD" w14:textId="77777777" w:rsidR="00B70719" w:rsidRDefault="00B70719" w:rsidP="00661BA7">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645F8B">
              <w:t>Discharge prohibited</w:t>
            </w:r>
          </w:p>
        </w:tc>
      </w:tr>
    </w:tbl>
    <w:p w14:paraId="40AAF9E2" w14:textId="77777777" w:rsidR="00B70719" w:rsidRPr="00E41ED2" w:rsidRDefault="00B70719" w:rsidP="00B70719">
      <w:pPr>
        <w:pStyle w:val="Caption"/>
        <w:ind w:left="0"/>
        <w:rPr>
          <w:szCs w:val="22"/>
        </w:rPr>
      </w:pPr>
      <w:r w:rsidRPr="00E41ED2">
        <w:rPr>
          <w:szCs w:val="22"/>
        </w:rPr>
        <w:t>Table 1: Summary of restrictions on discharge of garbage into the sea under Regulations 4, 5, 6 and 14 of MARPOL Annex V and chapter 5 of part II-A of the Polar Code</w:t>
      </w:r>
    </w:p>
    <w:p w14:paraId="7A411824" w14:textId="77777777" w:rsidR="00B70719" w:rsidRPr="00F06682" w:rsidRDefault="00B70719" w:rsidP="00B70719">
      <w:pPr>
        <w:pStyle w:val="Caption"/>
        <w:ind w:left="0"/>
        <w:rPr>
          <w:szCs w:val="22"/>
        </w:rPr>
      </w:pPr>
      <w:r w:rsidRPr="00F06682">
        <w:rPr>
          <w:rFonts w:cs="Arial"/>
          <w:color w:val="04AA9E" w:themeColor="text1"/>
          <w:szCs w:val="22"/>
        </w:rPr>
        <w:t>(Note: Table 1 is intended as a summary reference. The provisions in MARPOL Annex V and the Polar Code, not table 1, prevail.)</w:t>
      </w:r>
    </w:p>
    <w:p w14:paraId="2E482825" w14:textId="77777777" w:rsidR="00B70719" w:rsidRPr="00F06682" w:rsidRDefault="00B70719" w:rsidP="00B70719">
      <w:pPr>
        <w:pStyle w:val="L1bodytext"/>
        <w:ind w:left="0"/>
        <w:rPr>
          <w:rFonts w:asciiTheme="minorHAnsi" w:hAnsiTheme="minorHAnsi"/>
          <w:b/>
          <w:bCs/>
          <w:sz w:val="22"/>
          <w:szCs w:val="22"/>
        </w:rPr>
      </w:pPr>
      <w:r w:rsidRPr="00F06682">
        <w:rPr>
          <w:rFonts w:asciiTheme="minorHAnsi" w:hAnsiTheme="minorHAnsi"/>
          <w:b/>
          <w:bCs/>
          <w:sz w:val="22"/>
          <w:szCs w:val="22"/>
        </w:rPr>
        <w:t>Table notes</w:t>
      </w:r>
    </w:p>
    <w:p w14:paraId="2138F214" w14:textId="77777777" w:rsidR="00B70719" w:rsidRPr="00F06682" w:rsidRDefault="00B70719" w:rsidP="00B70719">
      <w:pPr>
        <w:pStyle w:val="ListNumber"/>
      </w:pPr>
      <w:r w:rsidRPr="00F06682">
        <w:t>When garbage is mixed with or contaminated by other harmful substances prohibited from discharge or having different discharge requirements, the more stringent requirements shall apply.</w:t>
      </w:r>
    </w:p>
    <w:p w14:paraId="20ABAC8E" w14:textId="77777777" w:rsidR="00B70719" w:rsidRPr="00F06682" w:rsidRDefault="00B70719" w:rsidP="00B70719">
      <w:pPr>
        <w:pStyle w:val="ListNumber"/>
      </w:pPr>
      <w:proofErr w:type="spellStart"/>
      <w:r w:rsidRPr="00F06682">
        <w:t>Comminuted</w:t>
      </w:r>
      <w:proofErr w:type="spellEnd"/>
      <w:r w:rsidRPr="00F06682">
        <w:t xml:space="preserve"> or ground food wastes must be able to pass through a screen with mesh no larger than 25 mm.</w:t>
      </w:r>
    </w:p>
    <w:p w14:paraId="75077B68" w14:textId="77777777" w:rsidR="00B70719" w:rsidRPr="00F06682" w:rsidRDefault="00B70719" w:rsidP="00B70719">
      <w:pPr>
        <w:pStyle w:val="ListNumber"/>
      </w:pPr>
      <w:r w:rsidRPr="00F06682">
        <w:t>The discharge of introduced avian products in the Antarctic area is not permitted unless incinerated, autoclaved, or otherwise treated to be made sterile. In polar waters, discharge shall be made as far as practicable from areas of ice concentration exceeding 1/10; in any case food wastes shall not be discharged onto the ice.</w:t>
      </w:r>
    </w:p>
    <w:p w14:paraId="3B162AFC" w14:textId="77777777" w:rsidR="00B70719" w:rsidRPr="00F06682" w:rsidRDefault="00B70719" w:rsidP="00B70719">
      <w:pPr>
        <w:pStyle w:val="ListNumber"/>
      </w:pPr>
      <w:r w:rsidRPr="00F06682">
        <w:t>Offshore platforms located 12 nautical miles (nm) from the nearest land and associated ships include all fixed or floating platforms engaged in exploration or exploitation or associated processing of seabed mineral resources, and all ships alongside or within 500 metres of such platforms.</w:t>
      </w:r>
    </w:p>
    <w:p w14:paraId="5C7BD618" w14:textId="77777777" w:rsidR="00B70719" w:rsidRPr="00F06682" w:rsidRDefault="00B70719" w:rsidP="00B70719">
      <w:pPr>
        <w:pStyle w:val="ListNumber"/>
      </w:pPr>
      <w:r w:rsidRPr="00F06682">
        <w:t>Cargo residues mean only those cargo residues that cannot be recovered using commonly available methods for unloading.</w:t>
      </w:r>
    </w:p>
    <w:p w14:paraId="15D13AAD" w14:textId="77777777" w:rsidR="00B70719" w:rsidRPr="00F06682" w:rsidRDefault="00B70719" w:rsidP="00B70719">
      <w:pPr>
        <w:pStyle w:val="ListNumber"/>
      </w:pPr>
      <w:r w:rsidRPr="00F06682">
        <w:t>These substances must not be harmful to the marine environment.</w:t>
      </w:r>
    </w:p>
    <w:p w14:paraId="169E718F" w14:textId="77777777" w:rsidR="00B70719" w:rsidRPr="00B70719" w:rsidRDefault="00B70719" w:rsidP="00B70719">
      <w:pPr>
        <w:pStyle w:val="NormalIndent"/>
      </w:pPr>
    </w:p>
    <w:p w14:paraId="43B6B2A8" w14:textId="77777777" w:rsidR="00B70719" w:rsidRDefault="00B70719" w:rsidP="00B70719">
      <w:pPr>
        <w:pStyle w:val="NormalIndent"/>
      </w:pPr>
      <w:r w:rsidRPr="00B426A8">
        <w:t>When mixed with other discharges having different discharge requirements the more stringent requirements shall apply.</w:t>
      </w:r>
    </w:p>
    <w:tbl>
      <w:tblPr>
        <w:tblStyle w:val="LRTable1"/>
        <w:tblW w:w="0" w:type="auto"/>
        <w:tblLook w:val="04A0" w:firstRow="1" w:lastRow="0" w:firstColumn="1" w:lastColumn="0" w:noHBand="0" w:noVBand="1"/>
      </w:tblPr>
      <w:tblGrid>
        <w:gridCol w:w="2357"/>
        <w:gridCol w:w="2276"/>
        <w:gridCol w:w="2276"/>
        <w:gridCol w:w="2276"/>
      </w:tblGrid>
      <w:tr w:rsidR="00B953BB" w14:paraId="3C27C745" w14:textId="77777777" w:rsidTr="00F40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5" w:type="dxa"/>
            <w:gridSpan w:val="4"/>
          </w:tcPr>
          <w:p w14:paraId="7838F54F" w14:textId="51A850F0" w:rsidR="00B953BB" w:rsidRDefault="00B953BB" w:rsidP="009A73A9">
            <w:pPr>
              <w:pStyle w:val="NormalIndent"/>
              <w:numPr>
                <w:ilvl w:val="0"/>
                <w:numId w:val="0"/>
              </w:numPr>
            </w:pPr>
            <w:r>
              <w:lastRenderedPageBreak/>
              <w:t>Annex V: Garbage</w:t>
            </w:r>
          </w:p>
        </w:tc>
      </w:tr>
      <w:tr w:rsidR="00B70719" w14:paraId="74C42BF1" w14:textId="77777777" w:rsidTr="00B95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shd w:val="clear" w:color="auto" w:fill="04AA9E" w:themeFill="text1"/>
          </w:tcPr>
          <w:p w14:paraId="5D146760" w14:textId="56119F21" w:rsidR="00B70719" w:rsidRPr="00B953BB" w:rsidRDefault="00B953BB" w:rsidP="009A73A9">
            <w:pPr>
              <w:pStyle w:val="NormalIndent"/>
              <w:numPr>
                <w:ilvl w:val="0"/>
                <w:numId w:val="0"/>
              </w:numPr>
              <w:rPr>
                <w:b w:val="0"/>
                <w:bCs/>
                <w:color w:val="FFFFFF" w:themeColor="background1"/>
              </w:rPr>
            </w:pPr>
            <w:r w:rsidRPr="00B953BB">
              <w:rPr>
                <w:b w:val="0"/>
                <w:bCs/>
                <w:color w:val="FFFFFF" w:themeColor="background1"/>
              </w:rPr>
              <w:t>Special areas</w:t>
            </w:r>
          </w:p>
        </w:tc>
        <w:tc>
          <w:tcPr>
            <w:tcW w:w="2276" w:type="dxa"/>
            <w:shd w:val="clear" w:color="auto" w:fill="04AA9E" w:themeFill="text1"/>
          </w:tcPr>
          <w:p w14:paraId="72CEA863" w14:textId="3D0C1943" w:rsidR="00B70719" w:rsidRPr="00B953BB" w:rsidRDefault="00B953BB"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B953BB">
              <w:rPr>
                <w:bCs/>
                <w:color w:val="FFFFFF" w:themeColor="background1"/>
              </w:rPr>
              <w:t>Adopted</w:t>
            </w:r>
          </w:p>
        </w:tc>
        <w:tc>
          <w:tcPr>
            <w:tcW w:w="2276" w:type="dxa"/>
            <w:shd w:val="clear" w:color="auto" w:fill="04AA9E" w:themeFill="text1"/>
          </w:tcPr>
          <w:p w14:paraId="7D1EC7FC" w14:textId="6400AD26" w:rsidR="00B70719" w:rsidRPr="00B953BB" w:rsidRDefault="00B953BB"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B953BB">
              <w:rPr>
                <w:bCs/>
                <w:color w:val="FFFFFF" w:themeColor="background1"/>
              </w:rPr>
              <w:t>Date of entry into force</w:t>
            </w:r>
          </w:p>
        </w:tc>
        <w:tc>
          <w:tcPr>
            <w:tcW w:w="2276" w:type="dxa"/>
            <w:shd w:val="clear" w:color="auto" w:fill="04AA9E" w:themeFill="text1"/>
          </w:tcPr>
          <w:p w14:paraId="20EB0FA7" w14:textId="6E4839AA" w:rsidR="00B70719" w:rsidRPr="00B953BB" w:rsidRDefault="00B953BB" w:rsidP="009A73A9">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B953BB">
              <w:rPr>
                <w:bCs/>
                <w:color w:val="FFFFFF" w:themeColor="background1"/>
              </w:rPr>
              <w:t>In effect from</w:t>
            </w:r>
          </w:p>
        </w:tc>
      </w:tr>
      <w:tr w:rsidR="00B953BB" w14:paraId="1C7B5E2A" w14:textId="77777777" w:rsidTr="00B953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4D6B82F" w14:textId="3CAE06E5" w:rsidR="00B953BB" w:rsidRDefault="00B953BB" w:rsidP="00B953BB">
            <w:pPr>
              <w:pStyle w:val="NormalIndent"/>
              <w:numPr>
                <w:ilvl w:val="0"/>
                <w:numId w:val="0"/>
              </w:numPr>
            </w:pPr>
            <w:r w:rsidRPr="003C4C8D">
              <w:t>Mediterranean Sea</w:t>
            </w:r>
          </w:p>
        </w:tc>
        <w:tc>
          <w:tcPr>
            <w:tcW w:w="2276" w:type="dxa"/>
          </w:tcPr>
          <w:p w14:paraId="5C64B1D3" w14:textId="4B1D9B66"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2 Nov 1973</w:t>
            </w:r>
          </w:p>
        </w:tc>
        <w:tc>
          <w:tcPr>
            <w:tcW w:w="2276" w:type="dxa"/>
          </w:tcPr>
          <w:p w14:paraId="1E06C1D3" w14:textId="095FDBD1"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31 Dec 1988</w:t>
            </w:r>
          </w:p>
        </w:tc>
        <w:tc>
          <w:tcPr>
            <w:tcW w:w="2276" w:type="dxa"/>
          </w:tcPr>
          <w:p w14:paraId="04466AC9" w14:textId="176E94D4"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1 May 2009</w:t>
            </w:r>
          </w:p>
        </w:tc>
      </w:tr>
      <w:tr w:rsidR="00B953BB" w14:paraId="76702982" w14:textId="77777777" w:rsidTr="00B95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3D82D20" w14:textId="7B4B556E" w:rsidR="00B953BB" w:rsidRDefault="00B953BB" w:rsidP="00B953BB">
            <w:pPr>
              <w:pStyle w:val="NormalIndent"/>
              <w:numPr>
                <w:ilvl w:val="0"/>
                <w:numId w:val="0"/>
              </w:numPr>
            </w:pPr>
            <w:r w:rsidRPr="003C4C8D">
              <w:t>Baltic Sea</w:t>
            </w:r>
          </w:p>
        </w:tc>
        <w:tc>
          <w:tcPr>
            <w:tcW w:w="2276" w:type="dxa"/>
          </w:tcPr>
          <w:p w14:paraId="5748037C" w14:textId="49DF65C1"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2 Nov 1973</w:t>
            </w:r>
          </w:p>
        </w:tc>
        <w:tc>
          <w:tcPr>
            <w:tcW w:w="2276" w:type="dxa"/>
          </w:tcPr>
          <w:p w14:paraId="00BA843E" w14:textId="3D808AD0"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31 Dec 1988</w:t>
            </w:r>
          </w:p>
        </w:tc>
        <w:tc>
          <w:tcPr>
            <w:tcW w:w="2276" w:type="dxa"/>
          </w:tcPr>
          <w:p w14:paraId="0E6FE9FC" w14:textId="0850517A"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1 Oct 1989</w:t>
            </w:r>
          </w:p>
        </w:tc>
      </w:tr>
      <w:tr w:rsidR="00B953BB" w14:paraId="0CCCA4F7" w14:textId="77777777" w:rsidTr="00B953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7F55813" w14:textId="14195FCA" w:rsidR="00B953BB" w:rsidRDefault="00B953BB" w:rsidP="00B953BB">
            <w:pPr>
              <w:pStyle w:val="NormalIndent"/>
              <w:numPr>
                <w:ilvl w:val="0"/>
                <w:numId w:val="0"/>
              </w:numPr>
            </w:pPr>
            <w:r w:rsidRPr="003C4C8D">
              <w:t>Black Sea</w:t>
            </w:r>
          </w:p>
        </w:tc>
        <w:tc>
          <w:tcPr>
            <w:tcW w:w="2276" w:type="dxa"/>
          </w:tcPr>
          <w:p w14:paraId="2A40AC17" w14:textId="1A4F84D1"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2 Nov 1973</w:t>
            </w:r>
          </w:p>
        </w:tc>
        <w:tc>
          <w:tcPr>
            <w:tcW w:w="2276" w:type="dxa"/>
          </w:tcPr>
          <w:p w14:paraId="0E16CA5F" w14:textId="075A15A6"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31 Dec 1988</w:t>
            </w:r>
          </w:p>
        </w:tc>
        <w:tc>
          <w:tcPr>
            <w:tcW w:w="2276" w:type="dxa"/>
          </w:tcPr>
          <w:p w14:paraId="1B5E5417" w14:textId="09E6488F" w:rsidR="00B953BB" w:rsidRDefault="002F777E"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t>Not in effect</w:t>
            </w:r>
            <w:r w:rsidR="00B953BB" w:rsidRPr="003C4C8D">
              <w:t>*</w:t>
            </w:r>
          </w:p>
        </w:tc>
      </w:tr>
      <w:tr w:rsidR="00B953BB" w14:paraId="255C9E48" w14:textId="77777777" w:rsidTr="00B95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1E14A76" w14:textId="2C7C818E" w:rsidR="00B953BB" w:rsidRDefault="00B953BB" w:rsidP="00B953BB">
            <w:pPr>
              <w:pStyle w:val="NormalIndent"/>
              <w:numPr>
                <w:ilvl w:val="0"/>
                <w:numId w:val="0"/>
              </w:numPr>
            </w:pPr>
            <w:r w:rsidRPr="003C4C8D">
              <w:t>Red Sea</w:t>
            </w:r>
          </w:p>
        </w:tc>
        <w:tc>
          <w:tcPr>
            <w:tcW w:w="2276" w:type="dxa"/>
          </w:tcPr>
          <w:p w14:paraId="5AF24338" w14:textId="77A70862"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2 Nov 1973</w:t>
            </w:r>
          </w:p>
        </w:tc>
        <w:tc>
          <w:tcPr>
            <w:tcW w:w="2276" w:type="dxa"/>
          </w:tcPr>
          <w:p w14:paraId="1B099795" w14:textId="25FD2ABE"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31 Dec 1988</w:t>
            </w:r>
          </w:p>
        </w:tc>
        <w:tc>
          <w:tcPr>
            <w:tcW w:w="2276" w:type="dxa"/>
          </w:tcPr>
          <w:p w14:paraId="5A08F99B" w14:textId="6AA9308F" w:rsidR="00B953BB" w:rsidRDefault="0003496A"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t>1 Jan 2025</w:t>
            </w:r>
            <w:r w:rsidR="00B953BB" w:rsidRPr="003C4C8D">
              <w:t>*</w:t>
            </w:r>
          </w:p>
        </w:tc>
      </w:tr>
      <w:tr w:rsidR="00B953BB" w14:paraId="757EF2B0" w14:textId="77777777" w:rsidTr="00B953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6D30E401" w14:textId="3F82EEC4" w:rsidR="00B953BB" w:rsidRDefault="00B953BB" w:rsidP="00B953BB">
            <w:pPr>
              <w:pStyle w:val="NormalIndent"/>
              <w:numPr>
                <w:ilvl w:val="0"/>
                <w:numId w:val="0"/>
              </w:numPr>
            </w:pPr>
            <w:r w:rsidRPr="003C4C8D">
              <w:t>“Gulf” Sea</w:t>
            </w:r>
          </w:p>
        </w:tc>
        <w:tc>
          <w:tcPr>
            <w:tcW w:w="2276" w:type="dxa"/>
          </w:tcPr>
          <w:p w14:paraId="07A7EEE1" w14:textId="5DF99C39"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2 Nov 1973</w:t>
            </w:r>
          </w:p>
        </w:tc>
        <w:tc>
          <w:tcPr>
            <w:tcW w:w="2276" w:type="dxa"/>
          </w:tcPr>
          <w:p w14:paraId="5083F299" w14:textId="7C5D7FA8"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31 Dec 1988</w:t>
            </w:r>
          </w:p>
        </w:tc>
        <w:tc>
          <w:tcPr>
            <w:tcW w:w="2276" w:type="dxa"/>
          </w:tcPr>
          <w:p w14:paraId="70FEAEA5" w14:textId="0E5292D7"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1 Aug 2008</w:t>
            </w:r>
          </w:p>
        </w:tc>
      </w:tr>
      <w:tr w:rsidR="00B953BB" w14:paraId="21E37DA7" w14:textId="77777777" w:rsidTr="00B95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23148CB" w14:textId="1D0EA84D" w:rsidR="00B953BB" w:rsidRDefault="00B953BB" w:rsidP="00B953BB">
            <w:pPr>
              <w:pStyle w:val="NormalIndent"/>
              <w:numPr>
                <w:ilvl w:val="0"/>
                <w:numId w:val="0"/>
              </w:numPr>
            </w:pPr>
            <w:r w:rsidRPr="003C4C8D">
              <w:t>North Sea</w:t>
            </w:r>
          </w:p>
        </w:tc>
        <w:tc>
          <w:tcPr>
            <w:tcW w:w="2276" w:type="dxa"/>
          </w:tcPr>
          <w:p w14:paraId="57C25B27" w14:textId="4BEB2407"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17 Oct 1989</w:t>
            </w:r>
          </w:p>
        </w:tc>
        <w:tc>
          <w:tcPr>
            <w:tcW w:w="2276" w:type="dxa"/>
          </w:tcPr>
          <w:p w14:paraId="562FC4FA" w14:textId="29F7388F"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18 Feb 1991</w:t>
            </w:r>
          </w:p>
        </w:tc>
        <w:tc>
          <w:tcPr>
            <w:tcW w:w="2276" w:type="dxa"/>
          </w:tcPr>
          <w:p w14:paraId="01A4948C" w14:textId="10D7F2E3"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18 Feb 1991</w:t>
            </w:r>
          </w:p>
        </w:tc>
      </w:tr>
      <w:tr w:rsidR="00B953BB" w14:paraId="34476149" w14:textId="77777777" w:rsidTr="00B953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5D06909C" w14:textId="316BF441" w:rsidR="00B953BB" w:rsidRPr="003C4C8D" w:rsidRDefault="00B953BB" w:rsidP="00B953BB">
            <w:pPr>
              <w:pStyle w:val="NormalIndent"/>
              <w:numPr>
                <w:ilvl w:val="0"/>
                <w:numId w:val="0"/>
              </w:numPr>
            </w:pPr>
            <w:r w:rsidRPr="003C4C8D">
              <w:t>Antarctic area (south of latitude 60 degrees south)</w:t>
            </w:r>
          </w:p>
        </w:tc>
        <w:tc>
          <w:tcPr>
            <w:tcW w:w="2276" w:type="dxa"/>
          </w:tcPr>
          <w:p w14:paraId="5FE68DE2" w14:textId="16D1FAE9"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16 Nov 1990</w:t>
            </w:r>
          </w:p>
        </w:tc>
        <w:tc>
          <w:tcPr>
            <w:tcW w:w="2276" w:type="dxa"/>
          </w:tcPr>
          <w:p w14:paraId="2ADDEF72" w14:textId="0C41886A"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17 Mar 1992</w:t>
            </w:r>
          </w:p>
        </w:tc>
        <w:tc>
          <w:tcPr>
            <w:tcW w:w="2276" w:type="dxa"/>
          </w:tcPr>
          <w:p w14:paraId="1F37A1D0" w14:textId="478DAB75" w:rsidR="00B953BB" w:rsidRDefault="00B953BB" w:rsidP="00B953BB">
            <w:pPr>
              <w:pStyle w:val="NormalIndent"/>
              <w:numPr>
                <w:ilvl w:val="0"/>
                <w:numId w:val="0"/>
              </w:numPr>
              <w:cnfStyle w:val="000000010000" w:firstRow="0" w:lastRow="0" w:firstColumn="0" w:lastColumn="0" w:oddVBand="0" w:evenVBand="0" w:oddHBand="0" w:evenHBand="1" w:firstRowFirstColumn="0" w:firstRowLastColumn="0" w:lastRowFirstColumn="0" w:lastRowLastColumn="0"/>
            </w:pPr>
            <w:r w:rsidRPr="003C4C8D">
              <w:t>17 Mar 1992</w:t>
            </w:r>
          </w:p>
        </w:tc>
      </w:tr>
      <w:tr w:rsidR="00B953BB" w14:paraId="0E3FDF5F" w14:textId="77777777" w:rsidTr="00B95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3271B009" w14:textId="4368FB01" w:rsidR="00B953BB" w:rsidRPr="003C4C8D" w:rsidRDefault="00B953BB" w:rsidP="00B953BB">
            <w:pPr>
              <w:pStyle w:val="NormalIndent"/>
              <w:numPr>
                <w:ilvl w:val="0"/>
                <w:numId w:val="0"/>
              </w:numPr>
            </w:pPr>
            <w:r w:rsidRPr="003C4C8D">
              <w:t>Wider Caribbean region including the Gulf of Mexico and the Caribbean Sea</w:t>
            </w:r>
          </w:p>
        </w:tc>
        <w:tc>
          <w:tcPr>
            <w:tcW w:w="2276" w:type="dxa"/>
          </w:tcPr>
          <w:p w14:paraId="4E7B18D8" w14:textId="1093725F"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4 July 1991</w:t>
            </w:r>
          </w:p>
        </w:tc>
        <w:tc>
          <w:tcPr>
            <w:tcW w:w="2276" w:type="dxa"/>
          </w:tcPr>
          <w:p w14:paraId="6374EC8F" w14:textId="491B0267"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4 Apr 1993</w:t>
            </w:r>
          </w:p>
        </w:tc>
        <w:tc>
          <w:tcPr>
            <w:tcW w:w="2276" w:type="dxa"/>
          </w:tcPr>
          <w:p w14:paraId="17A41ED7" w14:textId="20F77BCD" w:rsidR="00B953BB" w:rsidRDefault="00B953BB" w:rsidP="00B953BB">
            <w:pPr>
              <w:pStyle w:val="NormalIndent"/>
              <w:numPr>
                <w:ilvl w:val="0"/>
                <w:numId w:val="0"/>
              </w:numPr>
              <w:cnfStyle w:val="000000100000" w:firstRow="0" w:lastRow="0" w:firstColumn="0" w:lastColumn="0" w:oddVBand="0" w:evenVBand="0" w:oddHBand="1" w:evenHBand="0" w:firstRowFirstColumn="0" w:firstRowLastColumn="0" w:lastRowFirstColumn="0" w:lastRowLastColumn="0"/>
            </w:pPr>
            <w:r w:rsidRPr="003C4C8D">
              <w:t>1 May 2011</w:t>
            </w:r>
          </w:p>
        </w:tc>
      </w:tr>
    </w:tbl>
    <w:p w14:paraId="20A5034D" w14:textId="77777777" w:rsidR="00B953BB" w:rsidRPr="00B953BB" w:rsidRDefault="00B953BB" w:rsidP="00B953BB">
      <w:pPr>
        <w:pStyle w:val="NormalIndent"/>
        <w:rPr>
          <w:b/>
          <w:bCs/>
          <w:iCs/>
        </w:rPr>
      </w:pPr>
      <w:r w:rsidRPr="00B953BB">
        <w:rPr>
          <w:b/>
          <w:bCs/>
          <w:iCs/>
        </w:rPr>
        <w:t>Table 2: Adoption, entry into force and effective dates of Special Areas</w:t>
      </w:r>
    </w:p>
    <w:p w14:paraId="24635B8C" w14:textId="4E3D5834" w:rsidR="009A73A9" w:rsidRDefault="00B953BB" w:rsidP="00B953BB">
      <w:pPr>
        <w:pStyle w:val="Heading2"/>
      </w:pPr>
      <w:bookmarkStart w:id="11" w:name="_Toc161142501"/>
      <w:r>
        <w:t>Special exceptions for the discharge of garbage</w:t>
      </w:r>
      <w:bookmarkEnd w:id="11"/>
    </w:p>
    <w:p w14:paraId="5497817D" w14:textId="77777777" w:rsidR="00B953BB" w:rsidRDefault="00B953BB" w:rsidP="00B953BB">
      <w:pPr>
        <w:pStyle w:val="NormalIndent"/>
      </w:pPr>
      <w:r>
        <w:t>Regulation 3, 4, 5 and 6 of MARPOL Annex V and section 5.2 of chapter 5 of part II-A of the Polar Code shall not apply to:</w:t>
      </w:r>
    </w:p>
    <w:p w14:paraId="37D11D9B" w14:textId="6C6996C7" w:rsidR="00B953BB" w:rsidRDefault="00B953BB" w:rsidP="00B953BB">
      <w:pPr>
        <w:pStyle w:val="ListNumber2"/>
      </w:pPr>
      <w:r>
        <w:t>the discharge of garbage from a ship necessary for the purpose of securing the safety of a ship and those on board or saving life at sea; or</w:t>
      </w:r>
    </w:p>
    <w:p w14:paraId="0F2DB5B1" w14:textId="77777777" w:rsidR="00B953BB" w:rsidRDefault="00B953BB" w:rsidP="00B953BB">
      <w:pPr>
        <w:pStyle w:val="ListNumber2"/>
      </w:pPr>
      <w:r>
        <w:t>the accidental loss of garbage resulting from damage to a ship or its equipment provided all reasonable precautions have been taken before and after the occurrence of the damage, for the purpose of preventing or minimising the escape; or</w:t>
      </w:r>
    </w:p>
    <w:p w14:paraId="06CA8B99" w14:textId="77777777" w:rsidR="00B953BB" w:rsidRDefault="00B953BB" w:rsidP="00B953BB">
      <w:pPr>
        <w:pStyle w:val="ListNumber2"/>
      </w:pPr>
      <w:r>
        <w:t>the accidental loss of fishing gear from a ship provided that all reasonable precautions have been taken to prevent such loss; or</w:t>
      </w:r>
    </w:p>
    <w:p w14:paraId="4C5387E7" w14:textId="56EE15E3" w:rsidR="00B953BB" w:rsidRDefault="00B953BB" w:rsidP="00B953BB">
      <w:pPr>
        <w:pStyle w:val="ListNumber2"/>
      </w:pPr>
      <w:r>
        <w:t>the discharge of fishing gear from a ship for the protection of the marine environment or for the safety of that ship or its crew.</w:t>
      </w:r>
    </w:p>
    <w:p w14:paraId="3B917618" w14:textId="77777777" w:rsidR="00B953BB" w:rsidRPr="00B953BB" w:rsidRDefault="00B953BB" w:rsidP="00B953BB">
      <w:pPr>
        <w:pStyle w:val="NormalIndent"/>
        <w:rPr>
          <w:b/>
          <w:bCs/>
        </w:rPr>
      </w:pPr>
      <w:r w:rsidRPr="00B953BB">
        <w:rPr>
          <w:b/>
          <w:bCs/>
        </w:rPr>
        <w:t xml:space="preserve">Exception to </w:t>
      </w:r>
      <w:proofErr w:type="spellStart"/>
      <w:r w:rsidRPr="00B953BB">
        <w:rPr>
          <w:b/>
          <w:bCs/>
        </w:rPr>
        <w:t>en</w:t>
      </w:r>
      <w:proofErr w:type="spellEnd"/>
      <w:r w:rsidRPr="00B953BB">
        <w:rPr>
          <w:b/>
          <w:bCs/>
        </w:rPr>
        <w:t xml:space="preserve"> route requirements</w:t>
      </w:r>
    </w:p>
    <w:p w14:paraId="62B51D02" w14:textId="566C5401" w:rsidR="00B953BB" w:rsidRPr="00B953BB" w:rsidRDefault="00B953BB" w:rsidP="00B953BB">
      <w:pPr>
        <w:pStyle w:val="NormalIndent"/>
      </w:pPr>
      <w:r>
        <w:t xml:space="preserve">The </w:t>
      </w:r>
      <w:proofErr w:type="spellStart"/>
      <w:r>
        <w:t>en</w:t>
      </w:r>
      <w:proofErr w:type="spellEnd"/>
      <w:r>
        <w:t xml:space="preserve"> route requirements of regulations 4 and 6 of MARPOL Annex V and chapter 5 of part II-A of the Polar Code shall not apply to the discharge of food wastes where it is clear the retention on board of these food wastes presents an imminent health risk to the people on board.</w:t>
      </w:r>
    </w:p>
    <w:p w14:paraId="48F66B6C" w14:textId="77777777" w:rsidR="009A73A9" w:rsidRDefault="009A73A9" w:rsidP="009A73A9">
      <w:pPr>
        <w:pStyle w:val="NormalIndent"/>
        <w:numPr>
          <w:ilvl w:val="0"/>
          <w:numId w:val="0"/>
        </w:numPr>
        <w:ind w:left="907"/>
      </w:pPr>
    </w:p>
    <w:p w14:paraId="511CED2F" w14:textId="77777777" w:rsidR="009A73A9" w:rsidRDefault="009A73A9" w:rsidP="009A73A9">
      <w:pPr>
        <w:pStyle w:val="NormalIndent"/>
        <w:numPr>
          <w:ilvl w:val="0"/>
          <w:numId w:val="0"/>
        </w:numPr>
        <w:ind w:left="907"/>
      </w:pPr>
    </w:p>
    <w:p w14:paraId="07913E76" w14:textId="77777777" w:rsidR="00B953BB" w:rsidRDefault="00B953BB" w:rsidP="009A73A9">
      <w:pPr>
        <w:pStyle w:val="NormalIndent"/>
        <w:numPr>
          <w:ilvl w:val="0"/>
          <w:numId w:val="0"/>
        </w:numPr>
        <w:ind w:left="907"/>
      </w:pPr>
    </w:p>
    <w:p w14:paraId="677932E1" w14:textId="77777777" w:rsidR="00B953BB" w:rsidRDefault="00B953BB" w:rsidP="009A73A9">
      <w:pPr>
        <w:pStyle w:val="NormalIndent"/>
        <w:numPr>
          <w:ilvl w:val="0"/>
          <w:numId w:val="0"/>
        </w:numPr>
        <w:ind w:left="907"/>
      </w:pPr>
    </w:p>
    <w:p w14:paraId="5E4C3F49" w14:textId="2B3763CF" w:rsidR="00B953BB" w:rsidRDefault="00B953BB" w:rsidP="00B953BB">
      <w:pPr>
        <w:pStyle w:val="Heading1"/>
      </w:pPr>
      <w:bookmarkStart w:id="12" w:name="_Toc161142502"/>
      <w:r>
        <w:lastRenderedPageBreak/>
        <w:t>Matters to be addressed in the Garbage Management Plan</w:t>
      </w:r>
      <w:bookmarkEnd w:id="12"/>
    </w:p>
    <w:p w14:paraId="080E313C" w14:textId="1EAF1FCE" w:rsidR="00B953BB" w:rsidRDefault="00B953BB" w:rsidP="00B953BB">
      <w:pPr>
        <w:pStyle w:val="Heading2"/>
      </w:pPr>
      <w:bookmarkStart w:id="13" w:name="_Toc161142503"/>
      <w:r>
        <w:t>Designated person in charge of carrying out the plan</w:t>
      </w:r>
      <w:bookmarkEnd w:id="13"/>
    </w:p>
    <w:p w14:paraId="1597400B" w14:textId="77777777" w:rsidR="00B953BB" w:rsidRPr="00B953BB" w:rsidRDefault="00B953BB" w:rsidP="00B953BB">
      <w:pPr>
        <w:pStyle w:val="NormalIndent"/>
      </w:pPr>
      <w:r w:rsidRPr="00B953BB">
        <w:t>In accordance with Regulation 10.2 of MARPOL Annex V, the Garbage Management Plan shall designate a person to be responsible for implementing the procedures it contains. Such a decision is determined by the company depending on ship type and trade; normally a senior deck or engineer officer would be appropriate.</w:t>
      </w:r>
    </w:p>
    <w:p w14:paraId="66809C18" w14:textId="77777777" w:rsidR="00B953BB" w:rsidRPr="00B953BB" w:rsidRDefault="00B953BB" w:rsidP="00B953BB">
      <w:pPr>
        <w:pStyle w:val="NormalIndent"/>
      </w:pPr>
      <w:r w:rsidRPr="00B953BB">
        <w:t>The designated person should be assisted by departmental staff to ensure that the collection, separation and processing of garbage is efficient in all areas of the ship, and that the procedures in the Plan are followed.</w:t>
      </w:r>
    </w:p>
    <w:p w14:paraId="74292DAA" w14:textId="77777777" w:rsidR="00B953BB" w:rsidRDefault="00B953BB" w:rsidP="00B953BB">
      <w:pPr>
        <w:pStyle w:val="NormalIndent"/>
        <w:numPr>
          <w:ilvl w:val="0"/>
          <w:numId w:val="0"/>
        </w:numPr>
        <w:ind w:left="907"/>
      </w:pPr>
    </w:p>
    <w:p w14:paraId="4AACF600" w14:textId="1D38C954" w:rsidR="00B953BB" w:rsidRDefault="00B953BB" w:rsidP="00B953BB">
      <w:pPr>
        <w:pStyle w:val="Heading2"/>
      </w:pPr>
      <w:bookmarkStart w:id="14" w:name="_Toc161142504"/>
      <w:r>
        <w:t>Procedures for collecting garbage</w:t>
      </w:r>
      <w:bookmarkEnd w:id="14"/>
      <w:r>
        <w:t xml:space="preserve"> </w:t>
      </w:r>
    </w:p>
    <w:p w14:paraId="69EE1F98" w14:textId="77777777" w:rsidR="00B953BB" w:rsidRPr="00B953BB" w:rsidRDefault="00B953BB" w:rsidP="00B953BB">
      <w:pPr>
        <w:pStyle w:val="NormalIndent"/>
      </w:pPr>
      <w:r w:rsidRPr="00B953BB">
        <w:t>Procedures for collecting garbage in this plan should;</w:t>
      </w:r>
    </w:p>
    <w:p w14:paraId="18D93F0B" w14:textId="77777777" w:rsidR="00B953BB" w:rsidRDefault="00B953BB" w:rsidP="006D7994">
      <w:pPr>
        <w:pStyle w:val="NormalIndent"/>
        <w:numPr>
          <w:ilvl w:val="0"/>
          <w:numId w:val="18"/>
        </w:numPr>
      </w:pPr>
      <w:r w:rsidRPr="00B953BB">
        <w:t>identify suitable receptacles for collection and separation. Receptacles for each category should be clearly marked and distinguished by colour, size, graphics, shape or location.</w:t>
      </w:r>
    </w:p>
    <w:p w14:paraId="60BC0030" w14:textId="097CEE93" w:rsidR="00B953BB" w:rsidRPr="00B953BB" w:rsidRDefault="00B953BB" w:rsidP="006D7994">
      <w:pPr>
        <w:pStyle w:val="NormalIndent"/>
        <w:numPr>
          <w:ilvl w:val="0"/>
          <w:numId w:val="18"/>
        </w:numPr>
      </w:pPr>
      <w:r w:rsidRPr="00B953BB">
        <w:t>Note: Separation of garbage for the purposes of these guidelines is considered part of the collection process. Separation may take place at the source or at a separate designated station.</w:t>
      </w:r>
    </w:p>
    <w:p w14:paraId="27602774" w14:textId="77777777" w:rsidR="00B953BB" w:rsidRPr="00B953BB" w:rsidRDefault="00B953BB" w:rsidP="006D7994">
      <w:pPr>
        <w:pStyle w:val="NormalIndent"/>
        <w:numPr>
          <w:ilvl w:val="0"/>
          <w:numId w:val="18"/>
        </w:numPr>
      </w:pPr>
      <w:r w:rsidRPr="00B953BB">
        <w:t>identify locations of receptacles and collection and separation stations</w:t>
      </w:r>
    </w:p>
    <w:p w14:paraId="2ED643D7" w14:textId="77777777" w:rsidR="00B953BB" w:rsidRPr="00B953BB" w:rsidRDefault="00B953BB" w:rsidP="006D7994">
      <w:pPr>
        <w:pStyle w:val="NormalIndent"/>
        <w:numPr>
          <w:ilvl w:val="0"/>
          <w:numId w:val="18"/>
        </w:numPr>
      </w:pPr>
      <w:r w:rsidRPr="00B953BB">
        <w:t>describe the process of how garbage is transported from the source of generation to the collection and separation stations</w:t>
      </w:r>
    </w:p>
    <w:p w14:paraId="6CF55982" w14:textId="77777777" w:rsidR="00B953BB" w:rsidRPr="00B953BB" w:rsidRDefault="00B953BB" w:rsidP="006D7994">
      <w:pPr>
        <w:pStyle w:val="NormalIndent"/>
        <w:numPr>
          <w:ilvl w:val="0"/>
          <w:numId w:val="18"/>
        </w:numPr>
      </w:pPr>
      <w:r w:rsidRPr="00B953BB">
        <w:t>describe how garbage will be handled between primary collection and separation stations and other handling methods relating to:</w:t>
      </w:r>
    </w:p>
    <w:p w14:paraId="1B77B83B" w14:textId="77777777" w:rsidR="00B953BB" w:rsidRPr="00B953BB" w:rsidRDefault="00B953BB" w:rsidP="002D50D3">
      <w:pPr>
        <w:pStyle w:val="NormalIndent"/>
        <w:spacing w:after="120"/>
      </w:pPr>
      <w:r w:rsidRPr="00B953BB">
        <w:t>1.</w:t>
      </w:r>
      <w:r w:rsidRPr="00B953BB">
        <w:tab/>
        <w:t>the needs of reception facilities, taking into account possible local recycling arrangements</w:t>
      </w:r>
    </w:p>
    <w:p w14:paraId="5AE36767" w14:textId="77777777" w:rsidR="00B953BB" w:rsidRPr="00B953BB" w:rsidRDefault="00B953BB" w:rsidP="002D50D3">
      <w:pPr>
        <w:pStyle w:val="NormalIndent"/>
        <w:spacing w:after="120"/>
      </w:pPr>
      <w:r w:rsidRPr="00B953BB">
        <w:t>2.</w:t>
      </w:r>
      <w:r w:rsidRPr="00B953BB">
        <w:tab/>
        <w:t>onboard processing and potential reuse of garbage aboard ship</w:t>
      </w:r>
    </w:p>
    <w:p w14:paraId="6102CE8E" w14:textId="77777777" w:rsidR="00B953BB" w:rsidRPr="00B953BB" w:rsidRDefault="00B953BB" w:rsidP="002D50D3">
      <w:pPr>
        <w:pStyle w:val="NormalIndent"/>
        <w:spacing w:after="120"/>
      </w:pPr>
      <w:r w:rsidRPr="00B953BB">
        <w:t>3.</w:t>
      </w:r>
      <w:r w:rsidRPr="00B953BB">
        <w:tab/>
        <w:t>storage, and</w:t>
      </w:r>
    </w:p>
    <w:p w14:paraId="43BB0C41" w14:textId="77777777" w:rsidR="00B953BB" w:rsidRPr="00B953BB" w:rsidRDefault="00B953BB" w:rsidP="00B953BB">
      <w:pPr>
        <w:pStyle w:val="NormalIndent"/>
      </w:pPr>
      <w:r w:rsidRPr="00B953BB">
        <w:t>4.</w:t>
      </w:r>
      <w:r w:rsidRPr="00B953BB">
        <w:tab/>
        <w:t>discharge into the sea in those limited situations where it is permitted.</w:t>
      </w:r>
    </w:p>
    <w:p w14:paraId="79D1FE50" w14:textId="77777777" w:rsidR="00B953BB" w:rsidRPr="00B953BB" w:rsidRDefault="00B953BB" w:rsidP="006D7994">
      <w:pPr>
        <w:pStyle w:val="NormalIndent"/>
        <w:numPr>
          <w:ilvl w:val="0"/>
          <w:numId w:val="19"/>
        </w:numPr>
      </w:pPr>
      <w:r w:rsidRPr="00B953BB">
        <w:t>describe the training or education programmes to facilitate collection of garbage and sorting of reusable or recyclable material.</w:t>
      </w:r>
    </w:p>
    <w:p w14:paraId="08164810" w14:textId="77777777" w:rsidR="00B953BB" w:rsidRPr="00B953BB" w:rsidRDefault="00B953BB" w:rsidP="00B953BB">
      <w:pPr>
        <w:pStyle w:val="NormalIndent"/>
      </w:pPr>
      <w:r w:rsidRPr="00B953BB">
        <w:t xml:space="preserve">Procedures for collecting garbage generated on board ship should be based on consideration of what is permitted and what is not permitted to be discharged into the sea while </w:t>
      </w:r>
      <w:proofErr w:type="spellStart"/>
      <w:r w:rsidRPr="00B953BB">
        <w:t>en</w:t>
      </w:r>
      <w:proofErr w:type="spellEnd"/>
      <w:r w:rsidRPr="00B953BB">
        <w:t xml:space="preserve"> route, and whether a particular garbage type can be discharged to port facilities for recycling or reuse.</w:t>
      </w:r>
    </w:p>
    <w:p w14:paraId="59D7512C" w14:textId="77777777" w:rsidR="00B953BB" w:rsidRPr="00B953BB" w:rsidRDefault="00B953BB" w:rsidP="00B953BB">
      <w:pPr>
        <w:pStyle w:val="NormalIndent"/>
      </w:pPr>
      <w:r w:rsidRPr="00B953BB">
        <w:t>To reduce or avoid the need for sorting after collection, and to facilitate recycling, it is recommended that distinctively marked garbage receptacles be provided on board the ship to receive different categories of garbage as it is generated. Receptacles on board can be drums, metal bins, cans, container bags, or wheelie bins. Any receptacles on deck areas, poop decks, or areas exposed to the weather should be secured on the ship and have lids that are tight and securely fixed. All garbage receptacles should be secured to prevent loss, spillage, or loss of any garbage that is deposited in the receptacles. Receptacles should be clearly marked and distinguishable by graphic, shape, size, or location. Receptacles should be placed in appropriate spaces throughout the ship (e.g. the engine-</w:t>
      </w:r>
      <w:r w:rsidRPr="00B953BB">
        <w:lastRenderedPageBreak/>
        <w:t>room, mess deck, wardroom, galley, and other living or working spaces) and all crew members and passengers should be advised of what garbage should and should not be placed in them.</w:t>
      </w:r>
    </w:p>
    <w:p w14:paraId="3451EA23" w14:textId="77777777" w:rsidR="00B953BB" w:rsidRPr="00B953BB" w:rsidRDefault="00B953BB" w:rsidP="00B953BB">
      <w:pPr>
        <w:pStyle w:val="NormalIndent"/>
      </w:pPr>
      <w:r w:rsidRPr="00B953BB">
        <w:t>The recommended garbage types that should be separated are:</w:t>
      </w:r>
    </w:p>
    <w:p w14:paraId="459022CC" w14:textId="77777777" w:rsidR="00B953BB" w:rsidRPr="00B953BB" w:rsidRDefault="00B953BB" w:rsidP="002D50D3">
      <w:pPr>
        <w:pStyle w:val="NormalIndent"/>
        <w:spacing w:after="120"/>
      </w:pPr>
      <w:r w:rsidRPr="00B953BB">
        <w:t>1.</w:t>
      </w:r>
      <w:r w:rsidRPr="00B953BB">
        <w:tab/>
        <w:t>non-recyclable plastics and plastics mixed with non-plastic garbage</w:t>
      </w:r>
    </w:p>
    <w:p w14:paraId="4593BD08" w14:textId="77777777" w:rsidR="00B953BB" w:rsidRPr="00B953BB" w:rsidRDefault="00B953BB" w:rsidP="002D50D3">
      <w:pPr>
        <w:pStyle w:val="NormalIndent"/>
        <w:spacing w:after="120"/>
      </w:pPr>
      <w:r w:rsidRPr="00B953BB">
        <w:t>2.</w:t>
      </w:r>
      <w:r w:rsidRPr="00B953BB">
        <w:tab/>
        <w:t>food wastes (which includes materials contaminated by such wastes)</w:t>
      </w:r>
    </w:p>
    <w:p w14:paraId="4FC7BC57" w14:textId="77777777" w:rsidR="00B953BB" w:rsidRPr="00B953BB" w:rsidRDefault="00B953BB" w:rsidP="002D50D3">
      <w:pPr>
        <w:pStyle w:val="NormalIndent"/>
        <w:spacing w:after="120"/>
      </w:pPr>
      <w:r w:rsidRPr="00B953BB">
        <w:t>3.</w:t>
      </w:r>
      <w:r w:rsidRPr="00B953BB">
        <w:tab/>
        <w:t>rags</w:t>
      </w:r>
    </w:p>
    <w:p w14:paraId="2C116A1E" w14:textId="77777777" w:rsidR="00B953BB" w:rsidRDefault="00B953BB" w:rsidP="002D50D3">
      <w:pPr>
        <w:pStyle w:val="NormalIndent"/>
        <w:numPr>
          <w:ilvl w:val="0"/>
          <w:numId w:val="0"/>
        </w:numPr>
        <w:spacing w:after="120"/>
        <w:ind w:left="907"/>
      </w:pPr>
      <w:r w:rsidRPr="00B953BB">
        <w:t>4.</w:t>
      </w:r>
      <w:r w:rsidRPr="00B953BB">
        <w:tab/>
        <w:t>recyclable material:</w:t>
      </w:r>
    </w:p>
    <w:p w14:paraId="55249B13" w14:textId="77777777" w:rsidR="00B953BB" w:rsidRDefault="00B953BB" w:rsidP="009A0DB6">
      <w:pPr>
        <w:pStyle w:val="NormalIndent"/>
        <w:numPr>
          <w:ilvl w:val="0"/>
          <w:numId w:val="20"/>
        </w:numPr>
        <w:spacing w:after="60"/>
        <w:ind w:left="1843" w:hanging="357"/>
      </w:pPr>
      <w:r w:rsidRPr="00B953BB">
        <w:t>cooking oil</w:t>
      </w:r>
    </w:p>
    <w:p w14:paraId="4901316D" w14:textId="77777777" w:rsidR="00B953BB" w:rsidRDefault="00B953BB" w:rsidP="009A0DB6">
      <w:pPr>
        <w:pStyle w:val="NormalIndent"/>
        <w:numPr>
          <w:ilvl w:val="0"/>
          <w:numId w:val="20"/>
        </w:numPr>
        <w:spacing w:after="60"/>
        <w:ind w:left="1843" w:hanging="357"/>
      </w:pPr>
      <w:r w:rsidRPr="00B953BB">
        <w:t>glass</w:t>
      </w:r>
    </w:p>
    <w:p w14:paraId="2597FCC8" w14:textId="77777777" w:rsidR="00B953BB" w:rsidRDefault="00B953BB" w:rsidP="009A0DB6">
      <w:pPr>
        <w:pStyle w:val="NormalIndent"/>
        <w:numPr>
          <w:ilvl w:val="0"/>
          <w:numId w:val="20"/>
        </w:numPr>
        <w:spacing w:after="60"/>
        <w:ind w:left="1843" w:hanging="357"/>
      </w:pPr>
      <w:r w:rsidRPr="00B953BB">
        <w:t>aluminium cans</w:t>
      </w:r>
    </w:p>
    <w:p w14:paraId="73C3A195" w14:textId="77777777" w:rsidR="00B953BB" w:rsidRDefault="00B953BB" w:rsidP="009A0DB6">
      <w:pPr>
        <w:pStyle w:val="NormalIndent"/>
        <w:numPr>
          <w:ilvl w:val="0"/>
          <w:numId w:val="20"/>
        </w:numPr>
        <w:spacing w:after="60"/>
        <w:ind w:left="1843" w:hanging="357"/>
      </w:pPr>
      <w:r w:rsidRPr="00B953BB">
        <w:t>paper, cardboard, corrugated board</w:t>
      </w:r>
    </w:p>
    <w:p w14:paraId="2DF53FC7" w14:textId="77777777" w:rsidR="00B953BB" w:rsidRDefault="00B953BB" w:rsidP="009A0DB6">
      <w:pPr>
        <w:pStyle w:val="NormalIndent"/>
        <w:numPr>
          <w:ilvl w:val="0"/>
          <w:numId w:val="20"/>
        </w:numPr>
        <w:spacing w:after="60"/>
        <w:ind w:left="1843" w:hanging="357"/>
      </w:pPr>
      <w:r w:rsidRPr="00B953BB">
        <w:t>wood</w:t>
      </w:r>
    </w:p>
    <w:p w14:paraId="77AB53FC" w14:textId="77777777" w:rsidR="00B953BB" w:rsidRDefault="00B953BB" w:rsidP="009A0DB6">
      <w:pPr>
        <w:pStyle w:val="NormalIndent"/>
        <w:numPr>
          <w:ilvl w:val="0"/>
          <w:numId w:val="20"/>
        </w:numPr>
        <w:spacing w:after="60"/>
        <w:ind w:left="1843" w:hanging="357"/>
      </w:pPr>
      <w:r w:rsidRPr="00B953BB">
        <w:t>metal and</w:t>
      </w:r>
    </w:p>
    <w:p w14:paraId="186A7E01" w14:textId="77777777" w:rsidR="00B953BB" w:rsidRDefault="00B953BB" w:rsidP="009A0DB6">
      <w:pPr>
        <w:pStyle w:val="NormalIndent"/>
        <w:numPr>
          <w:ilvl w:val="0"/>
          <w:numId w:val="20"/>
        </w:numPr>
        <w:spacing w:after="120"/>
        <w:ind w:left="1843"/>
      </w:pPr>
      <w:r w:rsidRPr="00B953BB">
        <w:t xml:space="preserve">plastics (including </w:t>
      </w:r>
      <w:proofErr w:type="spellStart"/>
      <w:r w:rsidRPr="00B953BB">
        <w:t>styrofoam</w:t>
      </w:r>
      <w:proofErr w:type="spellEnd"/>
      <w:r w:rsidRPr="00B953BB">
        <w:t xml:space="preserve"> or other similar plastic material); and</w:t>
      </w:r>
    </w:p>
    <w:p w14:paraId="29DFFEC8" w14:textId="77777777" w:rsidR="00B953BB" w:rsidRDefault="00B953BB" w:rsidP="002D50D3">
      <w:pPr>
        <w:pStyle w:val="ListNumber"/>
        <w:numPr>
          <w:ilvl w:val="1"/>
          <w:numId w:val="21"/>
        </w:numPr>
        <w:spacing w:after="120"/>
      </w:pPr>
      <w:r w:rsidRPr="00B953BB">
        <w:t>E-waste generated on board (e.g. electronic cards, gadgets, instruments, equipment, computers, printer cartridges, etc.); and</w:t>
      </w:r>
    </w:p>
    <w:p w14:paraId="131FBBB8" w14:textId="609AB35E" w:rsidR="00B953BB" w:rsidRPr="00B953BB" w:rsidRDefault="00B953BB" w:rsidP="006D7994">
      <w:pPr>
        <w:pStyle w:val="ListNumber"/>
        <w:numPr>
          <w:ilvl w:val="1"/>
          <w:numId w:val="21"/>
        </w:numPr>
      </w:pPr>
      <w:r w:rsidRPr="00B953BB">
        <w:t xml:space="preserve">garbage that might present a hazard to the ship or the crew (e.g., oily rags, light bulbs, acids, chemicals, batteries). </w:t>
      </w:r>
    </w:p>
    <w:p w14:paraId="437148E0" w14:textId="77777777" w:rsidR="00B953BB" w:rsidRPr="00B953BB" w:rsidRDefault="00B953BB" w:rsidP="00B953BB">
      <w:pPr>
        <w:pStyle w:val="NormalIndent"/>
      </w:pPr>
      <w:r w:rsidRPr="00B953BB">
        <w:t>Crew responsibilities should be assigned for collecting or emptying these receptacles and taking the garbage to the appropriate processing or storage location. Use of such a system will facilitate subsequent shipboard processing and minimise the amount of garbage which must be stored on board ship for return to port.</w:t>
      </w:r>
    </w:p>
    <w:p w14:paraId="7F3D315A" w14:textId="77777777" w:rsidR="00B953BB" w:rsidRDefault="00B953BB" w:rsidP="00B953BB">
      <w:pPr>
        <w:pStyle w:val="NormalIndent"/>
        <w:numPr>
          <w:ilvl w:val="0"/>
          <w:numId w:val="0"/>
        </w:numPr>
      </w:pPr>
    </w:p>
    <w:p w14:paraId="6E985B91" w14:textId="776FE854" w:rsidR="00B953BB" w:rsidRDefault="00B953BB" w:rsidP="00B953BB">
      <w:pPr>
        <w:pStyle w:val="Heading3"/>
      </w:pPr>
      <w:bookmarkStart w:id="15" w:name="_Toc161142505"/>
      <w:r>
        <w:t>Plastics and plastics mixed with non-plastic garbage</w:t>
      </w:r>
      <w:bookmarkEnd w:id="15"/>
    </w:p>
    <w:p w14:paraId="65B8D8AF" w14:textId="77777777" w:rsidR="00B953BB" w:rsidRPr="00B953BB" w:rsidRDefault="00B953BB" w:rsidP="00B953BB">
      <w:pPr>
        <w:pStyle w:val="NormalIndent"/>
      </w:pPr>
      <w:r w:rsidRPr="00B953BB">
        <w:t>Plastics are used for a variety of marine purposes including packaging (vapour-proof barriers, bottles, containers, liners, bags, cargo wrapping material, foam cushioning material, etc.); ship construction (fibreglass and laminated structures, siding, piping, insulation, flooring, carpets, fabrics, paints and finishes, adhesives, electrical and electronic components, etc.); disposable eating utensils (</w:t>
      </w:r>
      <w:proofErr w:type="spellStart"/>
      <w:r w:rsidRPr="00B953BB">
        <w:t>styrofoam</w:t>
      </w:r>
      <w:proofErr w:type="spellEnd"/>
      <w:r w:rsidRPr="00B953BB">
        <w:t xml:space="preserve"> plates, bowls, food containers, cups, etc.); bags; sheeting; floats; fishing nets; fishing lines; strapping bands; wire rope with synthetic fibre sheaths; combination wire rope; rope; line; sails; and many other manufactured plastic items.</w:t>
      </w:r>
    </w:p>
    <w:p w14:paraId="7F5D941A" w14:textId="77777777" w:rsidR="00B953BB" w:rsidRPr="00B953BB" w:rsidRDefault="00B953BB" w:rsidP="00B953BB">
      <w:pPr>
        <w:pStyle w:val="NormalIndent"/>
      </w:pPr>
      <w:r w:rsidRPr="00B953BB">
        <w:t>Regulation 3.2 of MARPOL Annex V prohibits the discharge of all plastics into the sea. Plastic garbage must be retained on board ship for discharge at port reception facilities unless reduced to ash by incineration. When plastic is mixed with other garbage the mixture must be treated as if it were all plastic.</w:t>
      </w:r>
    </w:p>
    <w:p w14:paraId="3DDFBEF4" w14:textId="77777777" w:rsidR="00B953BB" w:rsidRDefault="00B953BB" w:rsidP="00B953BB">
      <w:pPr>
        <w:pStyle w:val="NormalIndent"/>
        <w:numPr>
          <w:ilvl w:val="0"/>
          <w:numId w:val="0"/>
        </w:numPr>
        <w:ind w:left="907"/>
      </w:pPr>
    </w:p>
    <w:p w14:paraId="78A986FA" w14:textId="77777777" w:rsidR="00B953BB" w:rsidRDefault="00B953BB" w:rsidP="00B953BB">
      <w:pPr>
        <w:pStyle w:val="Heading3"/>
      </w:pPr>
      <w:bookmarkStart w:id="16" w:name="_Toc161142506"/>
      <w:r>
        <w:t>Food wastes</w:t>
      </w:r>
      <w:bookmarkEnd w:id="16"/>
    </w:p>
    <w:p w14:paraId="5515A6AC" w14:textId="77777777" w:rsidR="00B953BB" w:rsidRDefault="00B953BB" w:rsidP="00B953BB">
      <w:pPr>
        <w:pStyle w:val="NormalIndent"/>
      </w:pPr>
      <w:r w:rsidRPr="00B953BB">
        <w:t xml:space="preserve">Some Governments have regulations for controlling human, plant, and animal diseases that may be carried by foreign food wastes and materials that have been associated with them (e.g., food packaging and disposable eating utensils). These regulations may require incinerating, sterilising, double bagging </w:t>
      </w:r>
      <w:r w:rsidRPr="00B953BB">
        <w:lastRenderedPageBreak/>
        <w:t>or other special treatment to destroy possible pest and disease organisms. This type of garbage should be kept separate from other garbage and preferably retained for discharge at port reception facilities in accordance with the laws of the receiving country. Governments are reminded of their obligation to ensure the provision of adequate reception facilities. Precautions should be taken to ensure that plastics contaminated by food wastes (e.g., plastic food wrappers) are not discharged into the sea with other food wastes.</w:t>
      </w:r>
    </w:p>
    <w:p w14:paraId="683F2B68" w14:textId="77777777" w:rsidR="00B953BB" w:rsidRDefault="00B953BB" w:rsidP="00B953BB">
      <w:pPr>
        <w:pStyle w:val="NormalIndent"/>
        <w:numPr>
          <w:ilvl w:val="0"/>
          <w:numId w:val="0"/>
        </w:numPr>
        <w:ind w:left="907"/>
      </w:pPr>
    </w:p>
    <w:p w14:paraId="4EC214CE" w14:textId="77777777" w:rsidR="00B953BB" w:rsidRDefault="00B953BB" w:rsidP="00B953BB">
      <w:pPr>
        <w:pStyle w:val="Heading3"/>
      </w:pPr>
      <w:bookmarkStart w:id="17" w:name="_Toc161142507"/>
      <w:r>
        <w:t>Synthetic fishing net and line scraps</w:t>
      </w:r>
      <w:bookmarkEnd w:id="17"/>
    </w:p>
    <w:p w14:paraId="7750F073" w14:textId="77777777" w:rsidR="00B953BB" w:rsidRDefault="00B953BB" w:rsidP="00B953BB">
      <w:pPr>
        <w:pStyle w:val="NormalIndent"/>
        <w:numPr>
          <w:ilvl w:val="0"/>
          <w:numId w:val="0"/>
        </w:numPr>
        <w:ind w:left="907"/>
      </w:pPr>
      <w:r w:rsidRPr="00B953BB">
        <w:t>As regulation 3.2 of MARPOL Annex V prohibits discharge into the sea of synthetic fishing nets and line scraps generated by the repair or operation of fishing gears, these items should be collected in a manner that avoids their loss overboard. Such material may be incinerated, compacted, or stored along with other plastics or it may be preferable to keep it separate from other types of garbage if it has a strong odour or is present in great volume. Unless such garbage is appropriately incinerated, the atmospheric incineration products could be toxic. Onboard incineration should follow regulation 16 of MARPOL Annex VI.</w:t>
      </w:r>
    </w:p>
    <w:p w14:paraId="6F67A80D" w14:textId="77777777" w:rsidR="00B953BB" w:rsidRDefault="00B953BB" w:rsidP="00B953BB">
      <w:pPr>
        <w:pStyle w:val="NormalIndent"/>
        <w:numPr>
          <w:ilvl w:val="0"/>
          <w:numId w:val="0"/>
        </w:numPr>
        <w:ind w:left="907"/>
      </w:pPr>
    </w:p>
    <w:p w14:paraId="6C4C64D2" w14:textId="7F85C8C8" w:rsidR="00B953BB" w:rsidRDefault="00B953BB" w:rsidP="00B953BB">
      <w:pPr>
        <w:pStyle w:val="Heading3"/>
      </w:pPr>
      <w:bookmarkStart w:id="18" w:name="_Toc161142508"/>
      <w:r>
        <w:t>Other garbage</w:t>
      </w:r>
      <w:bookmarkEnd w:id="18"/>
    </w:p>
    <w:p w14:paraId="5B7973DA" w14:textId="77777777" w:rsidR="00B953BB" w:rsidRPr="00B953BB" w:rsidRDefault="00B953BB" w:rsidP="00B953BB">
      <w:pPr>
        <w:pStyle w:val="NormalIndent"/>
      </w:pPr>
      <w:r w:rsidRPr="00B953BB">
        <w:t>Garbage in this category includes paper products, rags, glass, metal, bottles, crockery, dunnage, lining and packing materials. Vessels may find it desirable to separate dunnage, lining and packing material which will float since this material is subject to a different discharge limit than other garbage in this category (see Table 1). Such garbage should be kept separate from other garbage and preferably retained for discharge in port.</w:t>
      </w:r>
    </w:p>
    <w:p w14:paraId="5D5E576C" w14:textId="77777777" w:rsidR="00B953BB" w:rsidRPr="00B953BB" w:rsidRDefault="00B953BB" w:rsidP="00B953BB">
      <w:pPr>
        <w:pStyle w:val="NormalIndent"/>
      </w:pPr>
      <w:r w:rsidRPr="00B953BB">
        <w:t>Separate cans or bags could be provided for receiving and storing glass, metal, plastics, paper or other items which can be recycled. To encourage crew members to deposit such items in the receptacles provided, proceeds generated from their return might be added to a ship’s recreational fund.</w:t>
      </w:r>
    </w:p>
    <w:p w14:paraId="074CB34A" w14:textId="77777777" w:rsidR="00B953BB" w:rsidRPr="00B953BB" w:rsidRDefault="00B953BB" w:rsidP="00B953BB">
      <w:pPr>
        <w:pStyle w:val="NormalIndent"/>
      </w:pPr>
      <w:r w:rsidRPr="00B953BB">
        <w:t>Procedures for handling ship-generated garbage are divided into four phases: collection, processing, storage and discharge. Figure 1 presents a general plan for handling and storing ship-generated garbage.</w:t>
      </w:r>
    </w:p>
    <w:p w14:paraId="7671737F" w14:textId="77777777" w:rsidR="00B953BB" w:rsidRDefault="00B953BB" w:rsidP="00B953BB">
      <w:pPr>
        <w:pStyle w:val="NormalIndent"/>
        <w:numPr>
          <w:ilvl w:val="0"/>
          <w:numId w:val="0"/>
        </w:numPr>
        <w:ind w:left="907"/>
      </w:pPr>
    </w:p>
    <w:p w14:paraId="659B29A8" w14:textId="77777777" w:rsidR="00B953BB" w:rsidRDefault="00B953BB" w:rsidP="00B953BB">
      <w:pPr>
        <w:pStyle w:val="Heading3"/>
      </w:pPr>
      <w:bookmarkStart w:id="19" w:name="_Toc161142509"/>
      <w:r>
        <w:t>Recovery of garbage at sea</w:t>
      </w:r>
      <w:bookmarkEnd w:id="19"/>
    </w:p>
    <w:p w14:paraId="53881BCD" w14:textId="7769B6ED" w:rsidR="00B953BB" w:rsidRPr="00B953BB" w:rsidRDefault="00B953BB" w:rsidP="00B953BB">
      <w:pPr>
        <w:pStyle w:val="NormalIndent"/>
        <w:sectPr w:rsidR="00B953BB" w:rsidRPr="00B953BB" w:rsidSect="008A6600">
          <w:headerReference w:type="default" r:id="rId17"/>
          <w:footerReference w:type="default" r:id="rId18"/>
          <w:endnotePr>
            <w:numFmt w:val="decimal"/>
          </w:endnotePr>
          <w:pgSz w:w="11906" w:h="16838" w:code="9"/>
          <w:pgMar w:top="907" w:right="907" w:bottom="907" w:left="907" w:header="567" w:footer="567" w:gutter="0"/>
          <w:cols w:space="708"/>
          <w:noEndnote/>
          <w:docGrid w:linePitch="360"/>
        </w:sectPr>
      </w:pPr>
      <w:r w:rsidRPr="00B953BB">
        <w:t>Seafarers are encouraged to recover persistent garbage from the sea during routine operations as opportunities arise and prudent practice permits, and to retain the material for discharge to port reception facilities.</w:t>
      </w:r>
    </w:p>
    <w:p w14:paraId="40D6BA65" w14:textId="3A10BF38" w:rsidR="006D7B9C" w:rsidRDefault="00B953BB" w:rsidP="002D50D3">
      <w:pPr>
        <w:jc w:val="center"/>
      </w:pPr>
      <w:r>
        <w:rPr>
          <w:noProof/>
          <w:lang w:eastAsia="en-GB"/>
        </w:rPr>
        <w:lastRenderedPageBreak/>
        <w:drawing>
          <wp:inline distT="0" distB="0" distL="0" distR="0" wp14:anchorId="10B67DCA" wp14:editId="41C4A6DA">
            <wp:extent cx="7774292" cy="531209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821" b="3233"/>
                    <a:stretch/>
                  </pic:blipFill>
                  <pic:spPr bwMode="auto">
                    <a:xfrm>
                      <a:off x="0" y="0"/>
                      <a:ext cx="7832138" cy="5351621"/>
                    </a:xfrm>
                    <a:prstGeom prst="rect">
                      <a:avLst/>
                    </a:prstGeom>
                    <a:noFill/>
                    <a:ln>
                      <a:noFill/>
                    </a:ln>
                    <a:extLst>
                      <a:ext uri="{53640926-AAD7-44D8-BBD7-CCE9431645EC}">
                        <a14:shadowObscured xmlns:a14="http://schemas.microsoft.com/office/drawing/2010/main"/>
                      </a:ext>
                    </a:extLst>
                  </pic:spPr>
                </pic:pic>
              </a:graphicData>
            </a:graphic>
          </wp:inline>
        </w:drawing>
      </w:r>
    </w:p>
    <w:p w14:paraId="201FEF40" w14:textId="77777777" w:rsidR="00B953BB" w:rsidRPr="00E41ED2" w:rsidRDefault="00B953BB" w:rsidP="00B953BB">
      <w:pPr>
        <w:pStyle w:val="NormalIndent"/>
        <w:rPr>
          <w:b/>
          <w:bCs/>
        </w:rPr>
      </w:pPr>
      <w:r w:rsidRPr="00E41ED2">
        <w:rPr>
          <w:b/>
          <w:bCs/>
        </w:rPr>
        <w:t>Figure 1: Options for shipboard handling and discharge of garbage</w:t>
      </w:r>
    </w:p>
    <w:p w14:paraId="24C627C8" w14:textId="77777777" w:rsidR="000F60AD" w:rsidRDefault="000F60AD">
      <w:pPr>
        <w:sectPr w:rsidR="000F60AD" w:rsidSect="008A6600">
          <w:endnotePr>
            <w:numFmt w:val="decimal"/>
          </w:endnotePr>
          <w:pgSz w:w="16838" w:h="11906" w:orient="landscape" w:code="9"/>
          <w:pgMar w:top="907" w:right="907" w:bottom="907" w:left="907" w:header="567" w:footer="567" w:gutter="0"/>
          <w:cols w:space="708"/>
          <w:noEndnote/>
          <w:docGrid w:linePitch="360"/>
        </w:sectPr>
      </w:pPr>
    </w:p>
    <w:p w14:paraId="55D019DA" w14:textId="77777777" w:rsidR="00B953BB" w:rsidRDefault="00B953BB" w:rsidP="007933D7"/>
    <w:p w14:paraId="6B71C914" w14:textId="76A5AABB" w:rsidR="00BE5C7A" w:rsidRDefault="00BE5C7A" w:rsidP="00F07748">
      <w:pPr>
        <w:pStyle w:val="Heading2"/>
      </w:pPr>
      <w:bookmarkStart w:id="20" w:name="_Toc161142510"/>
      <w:r>
        <w:t>Procedures for processing garbage</w:t>
      </w:r>
      <w:bookmarkEnd w:id="20"/>
    </w:p>
    <w:p w14:paraId="53908C13" w14:textId="77777777" w:rsidR="00F07748" w:rsidRPr="00F07748" w:rsidRDefault="00F07748" w:rsidP="00F07748">
      <w:pPr>
        <w:pStyle w:val="NormalIndent"/>
      </w:pPr>
      <w:r w:rsidRPr="00F07748">
        <w:t>Procedures for processing garbage in this plan should;</w:t>
      </w:r>
    </w:p>
    <w:p w14:paraId="2A5D76D4" w14:textId="77777777" w:rsidR="00F07748" w:rsidRDefault="00F07748" w:rsidP="002D50D3">
      <w:pPr>
        <w:pStyle w:val="ListNumber"/>
        <w:spacing w:after="120"/>
      </w:pPr>
      <w:r w:rsidRPr="00F07748">
        <w:t>identify the personnel responsible for operating the processing equipment</w:t>
      </w:r>
    </w:p>
    <w:p w14:paraId="1F1EA51E" w14:textId="77777777" w:rsidR="00F07748" w:rsidRDefault="00F07748" w:rsidP="002D50D3">
      <w:pPr>
        <w:pStyle w:val="ListNumber"/>
        <w:spacing w:after="120"/>
      </w:pPr>
      <w:r w:rsidRPr="00F07748">
        <w:t>identify available processing devices and their capacities</w:t>
      </w:r>
    </w:p>
    <w:p w14:paraId="079885BD" w14:textId="77777777" w:rsidR="00F07748" w:rsidRDefault="00F07748" w:rsidP="002D50D3">
      <w:pPr>
        <w:pStyle w:val="ListNumber"/>
        <w:spacing w:after="120"/>
      </w:pPr>
      <w:r w:rsidRPr="00F07748">
        <w:t>identify the location of processing devices and processing stations</w:t>
      </w:r>
    </w:p>
    <w:p w14:paraId="0765F24F" w14:textId="77777777" w:rsidR="00F07748" w:rsidRDefault="00F07748" w:rsidP="002D50D3">
      <w:pPr>
        <w:pStyle w:val="ListNumber"/>
        <w:spacing w:after="120"/>
      </w:pPr>
      <w:r w:rsidRPr="00F07748">
        <w:t>identify the categories of garbage that are to be processed by each of the available processing devices</w:t>
      </w:r>
    </w:p>
    <w:p w14:paraId="387941DB" w14:textId="77777777" w:rsidR="00F07748" w:rsidRDefault="00F07748" w:rsidP="002D50D3">
      <w:pPr>
        <w:pStyle w:val="ListNumber"/>
        <w:spacing w:after="120"/>
      </w:pPr>
      <w:r w:rsidRPr="00F07748">
        <w:t>describe how material that can be reused or recycled is to be handled between primary processing stations and the storage or transfer stations</w:t>
      </w:r>
    </w:p>
    <w:p w14:paraId="72A94E77" w14:textId="4D32FF4E" w:rsidR="00F07748" w:rsidRPr="00F07748" w:rsidRDefault="00F07748" w:rsidP="002D50D3">
      <w:pPr>
        <w:pStyle w:val="ListNumber"/>
        <w:spacing w:after="120"/>
      </w:pPr>
      <w:r w:rsidRPr="00F07748">
        <w:t>describe processing procedures used for:</w:t>
      </w:r>
    </w:p>
    <w:p w14:paraId="6A4C1754" w14:textId="77777777" w:rsidR="00F07748" w:rsidRDefault="00F07748" w:rsidP="002D50D3">
      <w:pPr>
        <w:pStyle w:val="ListNumber2"/>
        <w:spacing w:after="120"/>
      </w:pPr>
      <w:r w:rsidRPr="00F07748">
        <w:t>the needs of reception facilities, taking into account available recycling arrangements</w:t>
      </w:r>
      <w:r>
        <w:t xml:space="preserve"> </w:t>
      </w:r>
    </w:p>
    <w:p w14:paraId="096740CF" w14:textId="77777777" w:rsidR="00F07748" w:rsidRDefault="00F07748" w:rsidP="002D50D3">
      <w:pPr>
        <w:pStyle w:val="ListNumber2"/>
        <w:spacing w:after="120"/>
      </w:pPr>
      <w:r>
        <w:t>s</w:t>
      </w:r>
      <w:r w:rsidRPr="00F07748">
        <w:t>torage; and</w:t>
      </w:r>
    </w:p>
    <w:p w14:paraId="13FACDB5" w14:textId="6B21C3F3" w:rsidR="00F07748" w:rsidRPr="00F07748" w:rsidRDefault="00F07748" w:rsidP="002D50D3">
      <w:pPr>
        <w:pStyle w:val="ListNumber2"/>
        <w:spacing w:after="120"/>
      </w:pPr>
      <w:r w:rsidRPr="00F07748">
        <w:t>discharge into the sea in those limited situations where it is permitted.</w:t>
      </w:r>
    </w:p>
    <w:p w14:paraId="77B443DC" w14:textId="77777777" w:rsidR="00F07748" w:rsidRDefault="00F07748" w:rsidP="002D50D3">
      <w:pPr>
        <w:pStyle w:val="ListNumber"/>
        <w:spacing w:after="120"/>
      </w:pPr>
      <w:r w:rsidRPr="00F07748">
        <w:t>describe the training or education programmes to facilitate the processing of garbage and reuse or recycling of material</w:t>
      </w:r>
    </w:p>
    <w:p w14:paraId="3136E1AC" w14:textId="44792CB0" w:rsidR="00F07748" w:rsidRPr="00F07748" w:rsidRDefault="00F07748" w:rsidP="00F07748">
      <w:pPr>
        <w:pStyle w:val="ListNumber"/>
      </w:pPr>
      <w:r w:rsidRPr="00F07748">
        <w:t>identify standard operating procedures for the operation and maintenance of the equipment used to manage garbage. This may be done by reference to documents available on board.</w:t>
      </w:r>
    </w:p>
    <w:p w14:paraId="217C4C3E" w14:textId="77777777" w:rsidR="00F07748" w:rsidRPr="00F07748" w:rsidRDefault="00F07748" w:rsidP="00F07748">
      <w:pPr>
        <w:pStyle w:val="NormalIndent"/>
      </w:pPr>
      <w:r w:rsidRPr="00F07748">
        <w:t xml:space="preserve">Depending on factors such as ship type, area of operation and number of crew or passengers, ships may be equipped with incinerators, compactors, </w:t>
      </w:r>
      <w:proofErr w:type="spellStart"/>
      <w:r w:rsidRPr="00F07748">
        <w:t>comminuters</w:t>
      </w:r>
      <w:proofErr w:type="spellEnd"/>
      <w:r w:rsidRPr="00F07748">
        <w:t xml:space="preserve"> or other devices for shipboard garbage processing. Appropriate members of the crew should be trained and assigned responsibility for operating this equipment on a schedule commensurate with ship needs. In selecting appropriate processing procedures, the following should be considered.</w:t>
      </w:r>
    </w:p>
    <w:p w14:paraId="3885A850" w14:textId="77777777" w:rsidR="00F07748" w:rsidRPr="00F07748" w:rsidRDefault="00F07748" w:rsidP="00F07748">
      <w:pPr>
        <w:pStyle w:val="NormalIndent"/>
      </w:pPr>
      <w:r w:rsidRPr="00F07748">
        <w:t xml:space="preserve">Use of compactors, incinerators, </w:t>
      </w:r>
      <w:proofErr w:type="spellStart"/>
      <w:r w:rsidRPr="00F07748">
        <w:t>comminuters</w:t>
      </w:r>
      <w:proofErr w:type="spellEnd"/>
      <w:r w:rsidRPr="00F07748">
        <w:t>, and other such devices has a number of advantages, such as reducing shipboard space requirements for storing garbage and making it easier to discharge garbage at port reception facilities.</w:t>
      </w:r>
    </w:p>
    <w:p w14:paraId="7A96CAF8" w14:textId="77777777" w:rsidR="00F07748" w:rsidRPr="00F07748" w:rsidRDefault="00F07748" w:rsidP="00F07748">
      <w:pPr>
        <w:pStyle w:val="NormalIndent"/>
      </w:pPr>
      <w:r w:rsidRPr="00F07748">
        <w:t>Special rules on incineration under domestic law may apply in some ports and may exist in some special areas. Incineration of hazardous materials (e.g., scraped paint, impregnated wood) and certain types of plastics (e.g., PVC-based plastics or other plastics containing hazardous chemicals) calls for special precaution due to the potential environmental and health effects from combustion of by-products (see also section 7.3.3.)</w:t>
      </w:r>
    </w:p>
    <w:p w14:paraId="05F577FF" w14:textId="77777777" w:rsidR="00F07748" w:rsidRPr="00F07748" w:rsidRDefault="00F07748" w:rsidP="00F07748">
      <w:pPr>
        <w:pStyle w:val="NormalIndent"/>
      </w:pPr>
      <w:r w:rsidRPr="00F07748">
        <w:t>Ships operating primarily in special areas, Arctic waters or within 3 nautical miles (nm) of the nearest land, ice-shelf or fast ice are greatly restricted in what they can discharge. These ships should choose between storage of either compacted or uncompacted material for discharging at port reception facilities or incineration with retention of ash and clinkers. The type of ship and the expected volume and type of garbage generated will determine the suitability of compaction, incineration, or storage options.</w:t>
      </w:r>
    </w:p>
    <w:p w14:paraId="5C3574B7" w14:textId="77777777" w:rsidR="00F07748" w:rsidRDefault="00F07748" w:rsidP="00BE5C7A">
      <w:pPr>
        <w:pStyle w:val="NormalIndent"/>
        <w:numPr>
          <w:ilvl w:val="0"/>
          <w:numId w:val="0"/>
        </w:numPr>
        <w:ind w:left="907"/>
      </w:pPr>
    </w:p>
    <w:p w14:paraId="6E5B876E" w14:textId="6D0FAE5E" w:rsidR="00F07748" w:rsidRDefault="00F07748" w:rsidP="00405DCD">
      <w:pPr>
        <w:pStyle w:val="Heading3"/>
      </w:pPr>
      <w:bookmarkStart w:id="21" w:name="_Toc161142511"/>
      <w:r>
        <w:lastRenderedPageBreak/>
        <w:t xml:space="preserve">Grinders or </w:t>
      </w:r>
      <w:proofErr w:type="spellStart"/>
      <w:r>
        <w:t>comminuters</w:t>
      </w:r>
      <w:bookmarkEnd w:id="21"/>
      <w:proofErr w:type="spellEnd"/>
    </w:p>
    <w:p w14:paraId="54619DE6" w14:textId="77777777" w:rsidR="00F07748" w:rsidRPr="00F07748" w:rsidRDefault="00F07748" w:rsidP="00F07748">
      <w:pPr>
        <w:pStyle w:val="NormalIndent"/>
      </w:pPr>
      <w:r w:rsidRPr="00F07748">
        <w:t xml:space="preserve">The discharge of </w:t>
      </w:r>
      <w:proofErr w:type="spellStart"/>
      <w:r w:rsidRPr="00F07748">
        <w:t>comminuted</w:t>
      </w:r>
      <w:proofErr w:type="spellEnd"/>
      <w:r w:rsidRPr="00F07748">
        <w:t xml:space="preserve"> food wastes may be permitted under regulations 4.1.1 and 6.1.1 of MARPOL Annex V or paragraph 5.2.1 of part II-A of the Polar Code while the ship is </w:t>
      </w:r>
      <w:proofErr w:type="spellStart"/>
      <w:r w:rsidRPr="00F07748">
        <w:t>en</w:t>
      </w:r>
      <w:proofErr w:type="spellEnd"/>
      <w:r w:rsidRPr="00F07748">
        <w:t xml:space="preserve"> route. Such </w:t>
      </w:r>
      <w:proofErr w:type="spellStart"/>
      <w:r w:rsidRPr="00F07748">
        <w:t>comminuted</w:t>
      </w:r>
      <w:proofErr w:type="spellEnd"/>
      <w:r w:rsidRPr="00F07748">
        <w:t xml:space="preserve"> or ground food wastes must be capable of passing through a screen with openings no greater than 25 mm.</w:t>
      </w:r>
    </w:p>
    <w:p w14:paraId="3FF37212" w14:textId="77777777" w:rsidR="00F07748" w:rsidRPr="00F07748" w:rsidRDefault="00F07748" w:rsidP="00F07748">
      <w:pPr>
        <w:pStyle w:val="NormalIndent"/>
      </w:pPr>
      <w:r w:rsidRPr="00F07748">
        <w:t xml:space="preserve">A wide variety of food waste grinders is available on the market and most modern ships' galleys have the equipment needed to produce a slurry of food particles and water that washes easily through the required 25 mm screen. Output ranges from 10 to 250 litres per minute. The discharge from shipboard </w:t>
      </w:r>
      <w:proofErr w:type="spellStart"/>
      <w:r w:rsidRPr="00F07748">
        <w:t>comminuters</w:t>
      </w:r>
      <w:proofErr w:type="spellEnd"/>
      <w:r w:rsidRPr="00F07748">
        <w:t xml:space="preserve"> should be directed into an appropriately constructed holding tank when the ship is operating within an area where discharge is prohibited.</w:t>
      </w:r>
    </w:p>
    <w:p w14:paraId="796BFD7E" w14:textId="77777777" w:rsidR="00F07748" w:rsidRPr="00F07748" w:rsidRDefault="00F07748" w:rsidP="00F07748">
      <w:pPr>
        <w:pStyle w:val="NormalIndent"/>
      </w:pPr>
      <w:r w:rsidRPr="00F07748">
        <w:t xml:space="preserve">Although larger food scraps may be discharged beyond 12 nautical miles, it is recommended that </w:t>
      </w:r>
      <w:proofErr w:type="spellStart"/>
      <w:r w:rsidRPr="00F07748">
        <w:t>comminuters</w:t>
      </w:r>
      <w:proofErr w:type="spellEnd"/>
      <w:r w:rsidRPr="00F07748">
        <w:t xml:space="preserve"> be used even outside this limit because they hasten assimilation into the marine environment. Because food wastes </w:t>
      </w:r>
      <w:proofErr w:type="spellStart"/>
      <w:r w:rsidRPr="00F07748">
        <w:t>comminuted</w:t>
      </w:r>
      <w:proofErr w:type="spellEnd"/>
      <w:r w:rsidRPr="00F07748">
        <w:t xml:space="preserve"> with plastics cannot be discharged at sea, all plastic materials must be removed before food wastes are ground up.</w:t>
      </w:r>
    </w:p>
    <w:p w14:paraId="3EE8CCA0" w14:textId="77777777" w:rsidR="00F07748" w:rsidRPr="00F07748" w:rsidRDefault="00F07748" w:rsidP="00F07748">
      <w:pPr>
        <w:pStyle w:val="NormalIndent"/>
      </w:pPr>
      <w:r w:rsidRPr="00F07748">
        <w:t>Size reduction of certain other garbage items can be achieved by shredding or crushing and machines for carrying out this process are available for use on board ships.</w:t>
      </w:r>
    </w:p>
    <w:p w14:paraId="03FEE7BA" w14:textId="77777777" w:rsidR="00F07748" w:rsidRPr="00F07748" w:rsidRDefault="00F07748" w:rsidP="00F07748">
      <w:pPr>
        <w:pStyle w:val="NormalIndent"/>
      </w:pPr>
      <w:r w:rsidRPr="00F07748">
        <w:t>It is recommended that garbage is not discharged into a ship’s sewage treatment system unless it is approved for treating such garbage. Furthermore, garbage should not be stored in bottoms or tanks containing oily wastes. Such actions can result in faulty operation of sewage treatment or oily-water separator equipment and can cause sanitary problems for crew members and passengers.</w:t>
      </w:r>
    </w:p>
    <w:p w14:paraId="650C76A0" w14:textId="77777777" w:rsidR="00F07748" w:rsidRPr="00F07748" w:rsidRDefault="00F07748" w:rsidP="00F07748">
      <w:pPr>
        <w:pStyle w:val="NormalIndent"/>
      </w:pPr>
      <w:r w:rsidRPr="00F07748">
        <w:t xml:space="preserve">It is recommended that the discharge from shipboard </w:t>
      </w:r>
      <w:proofErr w:type="spellStart"/>
      <w:r w:rsidRPr="00F07748">
        <w:t>comminuters</w:t>
      </w:r>
      <w:proofErr w:type="spellEnd"/>
      <w:r w:rsidRPr="00F07748">
        <w:t xml:space="preserve"> be directed into a holding tank when the vessel is operating within an area where discharge is prohibited.</w:t>
      </w:r>
    </w:p>
    <w:p w14:paraId="2A2FD0D6" w14:textId="77777777" w:rsidR="00F07748" w:rsidRPr="00F07748" w:rsidRDefault="00F07748" w:rsidP="00F07748">
      <w:pPr>
        <w:pStyle w:val="NormalIndent"/>
      </w:pPr>
      <w:r w:rsidRPr="00F07748">
        <w:t xml:space="preserve">Outside special areas and Arctic waters, ships operating primarily beyond 3 nm from the nearest land are encouraged to install and use </w:t>
      </w:r>
      <w:proofErr w:type="spellStart"/>
      <w:r w:rsidRPr="00F07748">
        <w:t>comminuters</w:t>
      </w:r>
      <w:proofErr w:type="spellEnd"/>
      <w:r w:rsidRPr="00F07748">
        <w:t xml:space="preserve"> to grind food wastes to a particle size capable of passing through a screen with openings no larger than 25 mm. Regulation 4 of MARPOL Annex V requires </w:t>
      </w:r>
      <w:proofErr w:type="spellStart"/>
      <w:r w:rsidRPr="00F07748">
        <w:t>comminuting</w:t>
      </w:r>
      <w:proofErr w:type="spellEnd"/>
      <w:r w:rsidRPr="00F07748">
        <w:t xml:space="preserve"> or grinding food wastes if the food wastes are to be discharged between three and 12 nm from the nearest land. Although unprocessed food wastes may be discharged beyond 12 nm, it is recommended that </w:t>
      </w:r>
      <w:proofErr w:type="spellStart"/>
      <w:r w:rsidRPr="00F07748">
        <w:t>comminuters</w:t>
      </w:r>
      <w:proofErr w:type="spellEnd"/>
      <w:r w:rsidRPr="00F07748">
        <w:t xml:space="preserve"> be used as they hasten assimilation into the marine environment. Because food wastes </w:t>
      </w:r>
      <w:proofErr w:type="spellStart"/>
      <w:r w:rsidRPr="00F07748">
        <w:t>comminuted</w:t>
      </w:r>
      <w:proofErr w:type="spellEnd"/>
      <w:r w:rsidRPr="00F07748">
        <w:t xml:space="preserve"> with plastics cannot be discharged into the sea, all plastic materials need to be removed before food wastes are placed into a </w:t>
      </w:r>
      <w:proofErr w:type="spellStart"/>
      <w:r w:rsidRPr="00F07748">
        <w:t>comminuter</w:t>
      </w:r>
      <w:proofErr w:type="spellEnd"/>
      <w:r w:rsidRPr="00F07748">
        <w:t xml:space="preserve"> or grinder.</w:t>
      </w:r>
    </w:p>
    <w:p w14:paraId="076B6D20" w14:textId="6DC1C2EF" w:rsidR="00F07748" w:rsidRDefault="00F07748" w:rsidP="00F07748">
      <w:pPr>
        <w:pStyle w:val="NormalIndent"/>
      </w:pPr>
      <w:r w:rsidRPr="00F07748">
        <w:t xml:space="preserve">When operating inside a special area or Arctic waters, regulation 6 of MARPOL Annex V and chapter 5 of part II-A of the Polar Code require all food wastes to be </w:t>
      </w:r>
      <w:proofErr w:type="spellStart"/>
      <w:r w:rsidRPr="00F07748">
        <w:t>comminuted</w:t>
      </w:r>
      <w:proofErr w:type="spellEnd"/>
      <w:r w:rsidRPr="00F07748">
        <w:t xml:space="preserve"> or ground before discharge into the sea. All discharges are to be made as far as practicable and not less than 12 nm from the nearest land, </w:t>
      </w:r>
      <w:r w:rsidR="00405DCD" w:rsidRPr="00F07748">
        <w:t>iceshelf</w:t>
      </w:r>
      <w:r w:rsidRPr="00F07748">
        <w:t xml:space="preserve"> or fast ice. Food wastes shall not be discharged onto the ice.</w:t>
      </w:r>
    </w:p>
    <w:p w14:paraId="0A1C86B0" w14:textId="1CBA0256" w:rsidR="00FF3D0D" w:rsidRDefault="00FF3D0D" w:rsidP="00FF3D0D">
      <w:pPr>
        <w:pStyle w:val="Heading3"/>
      </w:pPr>
      <w:bookmarkStart w:id="22" w:name="_Toc161142512"/>
      <w:r>
        <w:t>Compactors</w:t>
      </w:r>
      <w:bookmarkEnd w:id="22"/>
    </w:p>
    <w:p w14:paraId="08DAE7DE" w14:textId="77777777" w:rsidR="00FF3D0D" w:rsidRDefault="00FF3D0D" w:rsidP="00FF3D0D">
      <w:pPr>
        <w:pStyle w:val="NormalIndent"/>
      </w:pPr>
      <w:r>
        <w:t>Compactors make garbage easier to store, to transfer to port reception facilities, and to dispose of at sea when discharge limitations permit. In the latter case, compacted garbage may also aid in sinking, which would reduce aesthetic impacts in coastal waters and along beaches, and perhaps reduce the likelihood of marine life ingesting or otherwise interacting with discharged materials.</w:t>
      </w:r>
    </w:p>
    <w:p w14:paraId="50FDDA0F" w14:textId="77777777" w:rsidR="00FF3D0D" w:rsidRDefault="00FF3D0D" w:rsidP="00FF3D0D">
      <w:pPr>
        <w:pStyle w:val="NormalIndent"/>
      </w:pPr>
      <w:r>
        <w:t xml:space="preserve">A compactor should be installed in a compartment with adequate room for operating and maintaining the unit and for storing the trash to be processed. The compartment should be located adjacent to the areas of food processing and commissary store-rooms. If not already required by regulations it is </w:t>
      </w:r>
      <w:r>
        <w:lastRenderedPageBreak/>
        <w:t>recommended that the space have freshwater wash down service, coamings, deck drains, adequate ventilation and hand or automatic fixed fire-fighting equipment. Table 3 shows the compliance options for different garbage types.</w:t>
      </w:r>
    </w:p>
    <w:p w14:paraId="35A343F2" w14:textId="77777777" w:rsidR="00FF3D0D" w:rsidRDefault="00FF3D0D" w:rsidP="00FF3D0D">
      <w:pPr>
        <w:pStyle w:val="NormalIndent"/>
      </w:pPr>
      <w:r>
        <w:t>Most garbage can be compacted to some degree: the exceptions include unground plastics, fibre and paper board, bulky cargo containers and thick metal items. Pressurized containers should not be compacted or shredded without the use of specialized equipment designed for this purpose because they present an explosion hazard in standard compactors.</w:t>
      </w:r>
    </w:p>
    <w:p w14:paraId="1FB34F37" w14:textId="5372743A" w:rsidR="00FF3D0D" w:rsidRDefault="00FF3D0D" w:rsidP="00FF3D0D">
      <w:pPr>
        <w:pStyle w:val="NormalIndent"/>
      </w:pPr>
      <w:r>
        <w:t>Compaction reduces the volume of garbage. In most cases the output from a compactor is a block of material which facilitates the shipboard storage of garbage and the discharge of the material in a port facility. Note that the output from a compactor might be subject to quarantine, sanitary or health requirements or other requirements from the port reception facilities and advice from local authorities should be sought on any standards or requirements which are additional to those set by the IMO.</w:t>
      </w:r>
    </w:p>
    <w:p w14:paraId="4717C138" w14:textId="77777777" w:rsidR="00FF3D0D" w:rsidRDefault="00FF3D0D" w:rsidP="00FF3D0D">
      <w:pPr>
        <w:pStyle w:val="NormalIndent"/>
        <w:numPr>
          <w:ilvl w:val="0"/>
          <w:numId w:val="0"/>
        </w:numPr>
        <w:ind w:left="907"/>
      </w:pPr>
    </w:p>
    <w:tbl>
      <w:tblPr>
        <w:tblStyle w:val="LRTable1"/>
        <w:tblW w:w="0" w:type="auto"/>
        <w:tblLook w:val="04A0" w:firstRow="1" w:lastRow="0" w:firstColumn="1" w:lastColumn="0" w:noHBand="0" w:noVBand="1"/>
      </w:tblPr>
      <w:tblGrid>
        <w:gridCol w:w="1795"/>
        <w:gridCol w:w="1544"/>
        <w:gridCol w:w="1514"/>
        <w:gridCol w:w="1530"/>
        <w:gridCol w:w="1528"/>
        <w:gridCol w:w="1274"/>
      </w:tblGrid>
      <w:tr w:rsidR="00144E12" w14:paraId="3D6AD549" w14:textId="77777777" w:rsidTr="0040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val="restart"/>
          </w:tcPr>
          <w:p w14:paraId="28DB30D3" w14:textId="4CA8F7F1" w:rsidR="00144E12" w:rsidRDefault="00144E12" w:rsidP="00F07748">
            <w:pPr>
              <w:pStyle w:val="NormalIndent"/>
              <w:ind w:left="0"/>
            </w:pPr>
            <w:r>
              <w:t>Examples of garbage</w:t>
            </w:r>
          </w:p>
        </w:tc>
        <w:tc>
          <w:tcPr>
            <w:tcW w:w="1544" w:type="dxa"/>
            <w:vMerge w:val="restart"/>
          </w:tcPr>
          <w:p w14:paraId="7BECC4D2" w14:textId="7686A784" w:rsidR="00144E12" w:rsidRDefault="00144E12" w:rsidP="00F07748">
            <w:pPr>
              <w:pStyle w:val="NormalIndent"/>
              <w:ind w:left="0"/>
              <w:cnfStyle w:val="100000000000" w:firstRow="1" w:lastRow="0" w:firstColumn="0" w:lastColumn="0" w:oddVBand="0" w:evenVBand="0" w:oddHBand="0" w:evenHBand="0" w:firstRowFirstColumn="0" w:firstRowLastColumn="0" w:lastRowFirstColumn="0" w:lastRowLastColumn="0"/>
            </w:pPr>
            <w:r>
              <w:t>Special handling by ship’s personnel before compaction</w:t>
            </w:r>
          </w:p>
        </w:tc>
        <w:tc>
          <w:tcPr>
            <w:tcW w:w="4572" w:type="dxa"/>
            <w:gridSpan w:val="3"/>
          </w:tcPr>
          <w:p w14:paraId="70AE114A" w14:textId="0D8FD7B1" w:rsidR="00144E12" w:rsidRDefault="00144E12" w:rsidP="00405DCD">
            <w:pPr>
              <w:pStyle w:val="NormalIndent"/>
              <w:ind w:left="0"/>
              <w:jc w:val="center"/>
              <w:cnfStyle w:val="100000000000" w:firstRow="1" w:lastRow="0" w:firstColumn="0" w:lastColumn="0" w:oddVBand="0" w:evenVBand="0" w:oddHBand="0" w:evenHBand="0" w:firstRowFirstColumn="0" w:firstRowLastColumn="0" w:lastRowFirstColumn="0" w:lastRowLastColumn="0"/>
            </w:pPr>
            <w:r>
              <w:t>Compaction characteristics</w:t>
            </w:r>
          </w:p>
        </w:tc>
        <w:tc>
          <w:tcPr>
            <w:tcW w:w="1274" w:type="dxa"/>
            <w:vMerge w:val="restart"/>
          </w:tcPr>
          <w:p w14:paraId="6B9139FF" w14:textId="002A4537" w:rsidR="00144E12" w:rsidRDefault="00144E12" w:rsidP="00F07748">
            <w:pPr>
              <w:pStyle w:val="NormalIndent"/>
              <w:ind w:left="0"/>
              <w:cnfStyle w:val="100000000000" w:firstRow="1" w:lastRow="0" w:firstColumn="0" w:lastColumn="0" w:oddVBand="0" w:evenVBand="0" w:oddHBand="0" w:evenHBand="0" w:firstRowFirstColumn="0" w:firstRowLastColumn="0" w:lastRowFirstColumn="0" w:lastRowLastColumn="0"/>
            </w:pPr>
            <w:r>
              <w:t>Onboard storage space</w:t>
            </w:r>
          </w:p>
        </w:tc>
      </w:tr>
      <w:tr w:rsidR="00144E12" w14:paraId="0EB412D2" w14:textId="77777777" w:rsidTr="0040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Merge/>
            <w:shd w:val="clear" w:color="auto" w:fill="04AA9E" w:themeFill="text1"/>
          </w:tcPr>
          <w:p w14:paraId="46852FDB" w14:textId="77777777" w:rsidR="00144E12" w:rsidRPr="00405DCD" w:rsidRDefault="00144E12" w:rsidP="00F07748">
            <w:pPr>
              <w:pStyle w:val="NormalIndent"/>
              <w:ind w:left="0"/>
              <w:rPr>
                <w:color w:val="FFFFFF" w:themeColor="background1"/>
              </w:rPr>
            </w:pPr>
          </w:p>
        </w:tc>
        <w:tc>
          <w:tcPr>
            <w:tcW w:w="1544" w:type="dxa"/>
            <w:vMerge/>
            <w:shd w:val="clear" w:color="auto" w:fill="04AA9E" w:themeFill="text1"/>
          </w:tcPr>
          <w:p w14:paraId="7E89B255" w14:textId="77777777" w:rsidR="00144E12" w:rsidRPr="00405DCD" w:rsidRDefault="00144E12" w:rsidP="00F07748">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514" w:type="dxa"/>
            <w:shd w:val="clear" w:color="auto" w:fill="04AA9E" w:themeFill="text1"/>
          </w:tcPr>
          <w:p w14:paraId="038B558D" w14:textId="7AAD646F" w:rsidR="00144E12" w:rsidRPr="00405DCD" w:rsidRDefault="00144E12" w:rsidP="00F07748">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405DCD">
              <w:rPr>
                <w:color w:val="FFFFFF" w:themeColor="background1"/>
              </w:rPr>
              <w:t>Rate of alteration</w:t>
            </w:r>
          </w:p>
        </w:tc>
        <w:tc>
          <w:tcPr>
            <w:tcW w:w="1530" w:type="dxa"/>
            <w:shd w:val="clear" w:color="auto" w:fill="04AA9E" w:themeFill="text1"/>
          </w:tcPr>
          <w:p w14:paraId="0743E90B" w14:textId="4482F70B" w:rsidR="00144E12" w:rsidRPr="00405DCD" w:rsidRDefault="00144E12" w:rsidP="00F07748">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405DCD">
              <w:rPr>
                <w:color w:val="FFFFFF" w:themeColor="background1"/>
              </w:rPr>
              <w:t xml:space="preserve">Retainment of compacted form </w:t>
            </w:r>
          </w:p>
        </w:tc>
        <w:tc>
          <w:tcPr>
            <w:tcW w:w="1528" w:type="dxa"/>
            <w:shd w:val="clear" w:color="auto" w:fill="04AA9E" w:themeFill="text1"/>
          </w:tcPr>
          <w:p w14:paraId="30BEEA32" w14:textId="7F84FD55" w:rsidR="00144E12" w:rsidRPr="00405DCD" w:rsidRDefault="00144E12" w:rsidP="00F07748">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405DCD">
              <w:rPr>
                <w:color w:val="FFFFFF" w:themeColor="background1"/>
              </w:rPr>
              <w:t>Density of compacted form</w:t>
            </w:r>
          </w:p>
        </w:tc>
        <w:tc>
          <w:tcPr>
            <w:tcW w:w="1274" w:type="dxa"/>
            <w:vMerge/>
            <w:shd w:val="clear" w:color="auto" w:fill="04AA9E" w:themeFill="text1"/>
          </w:tcPr>
          <w:p w14:paraId="135DC0A4" w14:textId="60DA4611" w:rsidR="00144E12" w:rsidRPr="00405DCD" w:rsidRDefault="00144E12" w:rsidP="00F07748">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405DCD" w14:paraId="6F72AD25" w14:textId="77777777" w:rsidTr="0040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E8E431"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t>Metal, food and beverage</w:t>
            </w:r>
          </w:p>
          <w:p w14:paraId="58870916"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t>containers, glass, small</w:t>
            </w:r>
          </w:p>
          <w:p w14:paraId="2D42C175" w14:textId="4F74704D" w:rsidR="00405DCD" w:rsidRPr="00405DCD" w:rsidRDefault="00405DCD" w:rsidP="00405DCD">
            <w:pPr>
              <w:pStyle w:val="NormalIndent"/>
              <w:ind w:left="0"/>
              <w:rPr>
                <w:b w:val="0"/>
                <w:bCs/>
              </w:rPr>
            </w:pPr>
            <w:r w:rsidRPr="00405DCD">
              <w:rPr>
                <w:b w:val="0"/>
                <w:bCs/>
              </w:rPr>
              <w:t>wood pieces</w:t>
            </w:r>
          </w:p>
        </w:tc>
        <w:tc>
          <w:tcPr>
            <w:tcW w:w="1544" w:type="dxa"/>
          </w:tcPr>
          <w:p w14:paraId="75045DB2" w14:textId="67A49084"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FB5DF8">
              <w:t>None</w:t>
            </w:r>
          </w:p>
        </w:tc>
        <w:tc>
          <w:tcPr>
            <w:tcW w:w="1514" w:type="dxa"/>
          </w:tcPr>
          <w:p w14:paraId="438B7EB5" w14:textId="2777D68D"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Very rapid</w:t>
            </w:r>
          </w:p>
        </w:tc>
        <w:tc>
          <w:tcPr>
            <w:tcW w:w="1530" w:type="dxa"/>
          </w:tcPr>
          <w:p w14:paraId="3E49E07C" w14:textId="74084C8B"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Almost 100%</w:t>
            </w:r>
          </w:p>
        </w:tc>
        <w:tc>
          <w:tcPr>
            <w:tcW w:w="1528" w:type="dxa"/>
          </w:tcPr>
          <w:p w14:paraId="429667A7" w14:textId="71584CE7"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High</w:t>
            </w:r>
          </w:p>
        </w:tc>
        <w:tc>
          <w:tcPr>
            <w:tcW w:w="1274" w:type="dxa"/>
          </w:tcPr>
          <w:p w14:paraId="5988C822" w14:textId="575D1FED"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Minimum</w:t>
            </w:r>
          </w:p>
        </w:tc>
      </w:tr>
      <w:tr w:rsidR="00405DCD" w14:paraId="0260DFA5" w14:textId="77777777" w:rsidTr="0040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D695AC1" w14:textId="4105159C" w:rsidR="00405DCD" w:rsidRPr="00405DCD" w:rsidRDefault="00405DCD" w:rsidP="00405DCD">
            <w:pPr>
              <w:pStyle w:val="NormalIndent"/>
              <w:ind w:left="0"/>
              <w:rPr>
                <w:b w:val="0"/>
                <w:bCs/>
              </w:rPr>
            </w:pPr>
            <w:proofErr w:type="spellStart"/>
            <w:r w:rsidRPr="00405DCD">
              <w:rPr>
                <w:b w:val="0"/>
                <w:bCs/>
              </w:rPr>
              <w:t>Comminuted</w:t>
            </w:r>
            <w:proofErr w:type="spellEnd"/>
            <w:r w:rsidRPr="00405DCD">
              <w:rPr>
                <w:b w:val="0"/>
                <w:bCs/>
              </w:rPr>
              <w:t xml:space="preserve"> plastics, fibre and paper board</w:t>
            </w:r>
          </w:p>
        </w:tc>
        <w:tc>
          <w:tcPr>
            <w:tcW w:w="1544" w:type="dxa"/>
          </w:tcPr>
          <w:p w14:paraId="6DCB70C2" w14:textId="6A7CCEA6" w:rsidR="00405DCD" w:rsidRPr="00405DCD" w:rsidRDefault="00405DCD" w:rsidP="00405DCD">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Minor – reduce material to size for feed, minimal</w:t>
            </w:r>
            <w:r>
              <w:rPr>
                <w:rFonts w:asciiTheme="minorHAnsi" w:hAnsiTheme="minorHAnsi"/>
                <w:color w:val="auto"/>
                <w:sz w:val="22"/>
                <w:szCs w:val="22"/>
              </w:rPr>
              <w:t xml:space="preserve"> </w:t>
            </w:r>
            <w:r w:rsidRPr="00405DCD">
              <w:rPr>
                <w:rFonts w:asciiTheme="minorHAnsi" w:hAnsiTheme="minorHAnsi"/>
                <w:color w:val="auto"/>
                <w:sz w:val="22"/>
                <w:szCs w:val="22"/>
              </w:rPr>
              <w:t>manual labour</w:t>
            </w:r>
          </w:p>
        </w:tc>
        <w:tc>
          <w:tcPr>
            <w:tcW w:w="1514" w:type="dxa"/>
          </w:tcPr>
          <w:p w14:paraId="30B1A9BB" w14:textId="3B6EB577"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Rapid</w:t>
            </w:r>
          </w:p>
        </w:tc>
        <w:tc>
          <w:tcPr>
            <w:tcW w:w="1530" w:type="dxa"/>
          </w:tcPr>
          <w:p w14:paraId="307A2138" w14:textId="7D6D78B6"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Approximately 80%</w:t>
            </w:r>
          </w:p>
        </w:tc>
        <w:tc>
          <w:tcPr>
            <w:tcW w:w="1528" w:type="dxa"/>
          </w:tcPr>
          <w:p w14:paraId="3FE60730" w14:textId="638B2776"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Medium</w:t>
            </w:r>
          </w:p>
        </w:tc>
        <w:tc>
          <w:tcPr>
            <w:tcW w:w="1274" w:type="dxa"/>
          </w:tcPr>
          <w:p w14:paraId="2AC92A1A" w14:textId="2A9EAFD9"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Minimum</w:t>
            </w:r>
          </w:p>
        </w:tc>
      </w:tr>
      <w:tr w:rsidR="00405DCD" w14:paraId="79CF6506" w14:textId="77777777" w:rsidTr="0040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B1AE121"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t>Small metal drums,</w:t>
            </w:r>
          </w:p>
          <w:p w14:paraId="513B9890"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t>uncomminuted cargo packing, large pieces of</w:t>
            </w:r>
          </w:p>
          <w:p w14:paraId="59707942" w14:textId="7658A39A" w:rsidR="00405DCD" w:rsidRPr="00405DCD" w:rsidRDefault="00405DCD" w:rsidP="00405DCD">
            <w:pPr>
              <w:pStyle w:val="NormalIndent"/>
              <w:ind w:left="0"/>
              <w:rPr>
                <w:b w:val="0"/>
                <w:bCs/>
              </w:rPr>
            </w:pPr>
            <w:r w:rsidRPr="00405DCD">
              <w:rPr>
                <w:b w:val="0"/>
                <w:bCs/>
              </w:rPr>
              <w:t>wood</w:t>
            </w:r>
          </w:p>
        </w:tc>
        <w:tc>
          <w:tcPr>
            <w:tcW w:w="1544" w:type="dxa"/>
          </w:tcPr>
          <w:p w14:paraId="0267F642" w14:textId="77777777" w:rsidR="00405DCD" w:rsidRPr="00405DCD" w:rsidRDefault="00405DCD" w:rsidP="00405DCD">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Moderate – longer</w:t>
            </w:r>
          </w:p>
          <w:p w14:paraId="695EE1AB" w14:textId="77777777" w:rsidR="00405DCD" w:rsidRPr="00405DCD" w:rsidRDefault="00405DCD" w:rsidP="00405DCD">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manual labour time</w:t>
            </w:r>
          </w:p>
          <w:p w14:paraId="4AE8BB49" w14:textId="06D50652" w:rsidR="00405DCD" w:rsidRPr="00405DCD" w:rsidRDefault="00405DCD" w:rsidP="00405DCD">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required to size material</w:t>
            </w:r>
            <w:r>
              <w:rPr>
                <w:rFonts w:asciiTheme="minorHAnsi" w:hAnsiTheme="minorHAnsi"/>
                <w:color w:val="auto"/>
                <w:sz w:val="22"/>
                <w:szCs w:val="22"/>
              </w:rPr>
              <w:t xml:space="preserve"> </w:t>
            </w:r>
            <w:r w:rsidRPr="00405DCD">
              <w:rPr>
                <w:rFonts w:asciiTheme="minorHAnsi" w:hAnsiTheme="minorHAnsi"/>
                <w:color w:val="auto"/>
                <w:sz w:val="22"/>
                <w:szCs w:val="22"/>
              </w:rPr>
              <w:t>for feed</w:t>
            </w:r>
          </w:p>
        </w:tc>
        <w:tc>
          <w:tcPr>
            <w:tcW w:w="1514" w:type="dxa"/>
          </w:tcPr>
          <w:p w14:paraId="5D65B5FC" w14:textId="213472B2"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Slow</w:t>
            </w:r>
          </w:p>
        </w:tc>
        <w:tc>
          <w:tcPr>
            <w:tcW w:w="1530" w:type="dxa"/>
          </w:tcPr>
          <w:p w14:paraId="6F5D8CFB" w14:textId="6BBCE702"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Approximately 50%</w:t>
            </w:r>
          </w:p>
        </w:tc>
        <w:tc>
          <w:tcPr>
            <w:tcW w:w="1528" w:type="dxa"/>
          </w:tcPr>
          <w:p w14:paraId="20CB2A5C" w14:textId="6C75C948"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Relatively low</w:t>
            </w:r>
          </w:p>
        </w:tc>
        <w:tc>
          <w:tcPr>
            <w:tcW w:w="1274" w:type="dxa"/>
          </w:tcPr>
          <w:p w14:paraId="220375EA" w14:textId="24CCEF20"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Moderate</w:t>
            </w:r>
          </w:p>
        </w:tc>
      </w:tr>
      <w:tr w:rsidR="00405DCD" w14:paraId="2306B09E" w14:textId="77777777" w:rsidTr="0040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1893C3D"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lastRenderedPageBreak/>
              <w:t>Uncomminuted</w:t>
            </w:r>
          </w:p>
          <w:p w14:paraId="2463A146" w14:textId="48D8BC36" w:rsidR="00405DCD" w:rsidRPr="00405DCD" w:rsidRDefault="00405DCD" w:rsidP="00405DCD">
            <w:pPr>
              <w:pStyle w:val="NormalIndent"/>
              <w:ind w:left="0"/>
              <w:rPr>
                <w:b w:val="0"/>
                <w:bCs/>
              </w:rPr>
            </w:pPr>
            <w:r w:rsidRPr="00405DCD">
              <w:rPr>
                <w:b w:val="0"/>
                <w:bCs/>
              </w:rPr>
              <w:t>plastics</w:t>
            </w:r>
          </w:p>
        </w:tc>
        <w:tc>
          <w:tcPr>
            <w:tcW w:w="1544" w:type="dxa"/>
          </w:tcPr>
          <w:p w14:paraId="702669A1" w14:textId="77777777" w:rsidR="00405DCD" w:rsidRPr="00405DCD" w:rsidRDefault="00405DCD" w:rsidP="00405DCD">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Major – very long manual</w:t>
            </w:r>
          </w:p>
          <w:p w14:paraId="4C75429A" w14:textId="77777777" w:rsidR="00405DCD" w:rsidRDefault="00405DCD" w:rsidP="00405DCD">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labour time to size</w:t>
            </w:r>
          </w:p>
          <w:p w14:paraId="3A6D907F" w14:textId="4409F127" w:rsidR="00405DCD" w:rsidRPr="00405DCD" w:rsidRDefault="00405DCD" w:rsidP="00405DCD">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material for feed; usually</w:t>
            </w:r>
          </w:p>
          <w:p w14:paraId="1D2ECB48" w14:textId="184D1DD3" w:rsidR="00405DCD" w:rsidRP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405DCD">
              <w:t>impractical</w:t>
            </w:r>
          </w:p>
        </w:tc>
        <w:tc>
          <w:tcPr>
            <w:tcW w:w="1514" w:type="dxa"/>
          </w:tcPr>
          <w:p w14:paraId="27393C42" w14:textId="7420CFAE"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Very slow</w:t>
            </w:r>
          </w:p>
        </w:tc>
        <w:tc>
          <w:tcPr>
            <w:tcW w:w="1530" w:type="dxa"/>
          </w:tcPr>
          <w:p w14:paraId="72489768" w14:textId="48F73289"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Less than 10%</w:t>
            </w:r>
          </w:p>
        </w:tc>
        <w:tc>
          <w:tcPr>
            <w:tcW w:w="1528" w:type="dxa"/>
          </w:tcPr>
          <w:p w14:paraId="75C20EF7" w14:textId="7DB7D32D"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Very low</w:t>
            </w:r>
          </w:p>
        </w:tc>
        <w:tc>
          <w:tcPr>
            <w:tcW w:w="1274" w:type="dxa"/>
          </w:tcPr>
          <w:p w14:paraId="59C9852B" w14:textId="64FE698D" w:rsidR="00405DCD" w:rsidRDefault="00405DCD" w:rsidP="00405DCD">
            <w:pPr>
              <w:pStyle w:val="NormalIndent"/>
              <w:ind w:left="0"/>
              <w:cnfStyle w:val="000000100000" w:firstRow="0" w:lastRow="0" w:firstColumn="0" w:lastColumn="0" w:oddVBand="0" w:evenVBand="0" w:oddHBand="1" w:evenHBand="0" w:firstRowFirstColumn="0" w:firstRowLastColumn="0" w:lastRowFirstColumn="0" w:lastRowLastColumn="0"/>
            </w:pPr>
            <w:r w:rsidRPr="009316A5">
              <w:t>Maximum</w:t>
            </w:r>
          </w:p>
        </w:tc>
      </w:tr>
      <w:tr w:rsidR="00405DCD" w14:paraId="0709C415" w14:textId="77777777" w:rsidTr="00405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DB94B78"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t xml:space="preserve">Bulky metal cargo containers, </w:t>
            </w:r>
          </w:p>
          <w:p w14:paraId="08910AFF" w14:textId="77777777" w:rsidR="00405DCD" w:rsidRPr="00405DCD" w:rsidRDefault="00405DCD" w:rsidP="00405DCD">
            <w:pPr>
              <w:pStyle w:val="TableContent"/>
              <w:ind w:left="0"/>
              <w:rPr>
                <w:rFonts w:asciiTheme="minorHAnsi" w:hAnsiTheme="minorHAnsi"/>
                <w:b w:val="0"/>
                <w:bCs/>
                <w:color w:val="auto"/>
                <w:sz w:val="22"/>
                <w:szCs w:val="22"/>
              </w:rPr>
            </w:pPr>
            <w:r w:rsidRPr="00405DCD">
              <w:rPr>
                <w:rFonts w:asciiTheme="minorHAnsi" w:hAnsiTheme="minorHAnsi"/>
                <w:b w:val="0"/>
                <w:bCs/>
                <w:color w:val="auto"/>
                <w:sz w:val="22"/>
                <w:szCs w:val="22"/>
              </w:rPr>
              <w:t>thick metal</w:t>
            </w:r>
          </w:p>
          <w:p w14:paraId="52B269C0" w14:textId="3F5F884B" w:rsidR="00405DCD" w:rsidRPr="00405DCD" w:rsidRDefault="00405DCD" w:rsidP="00405DCD">
            <w:pPr>
              <w:pStyle w:val="NormalIndent"/>
              <w:ind w:left="0"/>
              <w:rPr>
                <w:b w:val="0"/>
                <w:bCs/>
              </w:rPr>
            </w:pPr>
            <w:r w:rsidRPr="00405DCD">
              <w:rPr>
                <w:b w:val="0"/>
                <w:bCs/>
              </w:rPr>
              <w:t>items</w:t>
            </w:r>
          </w:p>
        </w:tc>
        <w:tc>
          <w:tcPr>
            <w:tcW w:w="1544" w:type="dxa"/>
          </w:tcPr>
          <w:p w14:paraId="617DD847" w14:textId="77777777" w:rsidR="00405DCD" w:rsidRPr="00405DCD" w:rsidRDefault="00405DCD" w:rsidP="00405DCD">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405DCD">
              <w:rPr>
                <w:rFonts w:asciiTheme="minorHAnsi" w:hAnsiTheme="minorHAnsi"/>
                <w:color w:val="auto"/>
                <w:sz w:val="22"/>
                <w:szCs w:val="22"/>
              </w:rPr>
              <w:t>Impractical for shipboard</w:t>
            </w:r>
          </w:p>
          <w:p w14:paraId="218FC81D" w14:textId="33DF1793" w:rsidR="00405DCD" w:rsidRP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405DCD">
              <w:t>compaction; not feasible</w:t>
            </w:r>
          </w:p>
        </w:tc>
        <w:tc>
          <w:tcPr>
            <w:tcW w:w="1514" w:type="dxa"/>
          </w:tcPr>
          <w:p w14:paraId="23FCC073" w14:textId="29CC4F2E"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Not applicable</w:t>
            </w:r>
          </w:p>
        </w:tc>
        <w:tc>
          <w:tcPr>
            <w:tcW w:w="1530" w:type="dxa"/>
          </w:tcPr>
          <w:p w14:paraId="29B9F882" w14:textId="4E5A8085"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Not applicable</w:t>
            </w:r>
          </w:p>
        </w:tc>
        <w:tc>
          <w:tcPr>
            <w:tcW w:w="1528" w:type="dxa"/>
          </w:tcPr>
          <w:p w14:paraId="13334693" w14:textId="102D67A7"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Not applicable</w:t>
            </w:r>
          </w:p>
        </w:tc>
        <w:tc>
          <w:tcPr>
            <w:tcW w:w="1274" w:type="dxa"/>
          </w:tcPr>
          <w:p w14:paraId="326FD34B" w14:textId="0F2438A4" w:rsidR="00405DCD" w:rsidRDefault="00405DCD" w:rsidP="00405DCD">
            <w:pPr>
              <w:pStyle w:val="NormalIndent"/>
              <w:ind w:left="0"/>
              <w:cnfStyle w:val="000000010000" w:firstRow="0" w:lastRow="0" w:firstColumn="0" w:lastColumn="0" w:oddVBand="0" w:evenVBand="0" w:oddHBand="0" w:evenHBand="1" w:firstRowFirstColumn="0" w:firstRowLastColumn="0" w:lastRowFirstColumn="0" w:lastRowLastColumn="0"/>
            </w:pPr>
            <w:r w:rsidRPr="009316A5">
              <w:t>Maximum</w:t>
            </w:r>
          </w:p>
        </w:tc>
      </w:tr>
    </w:tbl>
    <w:p w14:paraId="006265CA" w14:textId="6B053592" w:rsidR="00405DCD" w:rsidRPr="00E41ED2" w:rsidRDefault="00405DCD" w:rsidP="00F07748">
      <w:pPr>
        <w:pStyle w:val="NormalIndent"/>
        <w:rPr>
          <w:b/>
          <w:bCs/>
        </w:rPr>
      </w:pPr>
      <w:r w:rsidRPr="00E41ED2">
        <w:rPr>
          <w:b/>
          <w:bCs/>
        </w:rPr>
        <w:t>Table 3: compaction options for various types of garbage</w:t>
      </w:r>
    </w:p>
    <w:p w14:paraId="1408E5C4" w14:textId="77777777" w:rsidR="00405DCD" w:rsidRDefault="00405DCD" w:rsidP="00405DCD">
      <w:pPr>
        <w:pStyle w:val="NormalIndent"/>
      </w:pPr>
      <w:r>
        <w:t>Compactors have options including sanitizing, deodorizing, adjustable compaction ratios, bagging in plastic or paper, boxing in cardboard (with or without plastic or wax paper lining) and baling. Compacted materials should be stored appropriately. While metal and plastic bales can get wet, paper and cardboard bales should be kept dry.</w:t>
      </w:r>
    </w:p>
    <w:p w14:paraId="34634208" w14:textId="77777777" w:rsidR="00405DCD" w:rsidRDefault="00405DCD" w:rsidP="00405DCD">
      <w:pPr>
        <w:pStyle w:val="NormalIndent"/>
      </w:pPr>
      <w:r>
        <w:t>If grinding machines are used before compaction, the compaction ratio can be increased and the storage space decreased. Careful investigation of the appropriate compaction machine should be undertaken, based on the type and volume of material that will be compacted, as not all compactors require grinding. Compaction is just one step in the solid waste management scheme and the shipowner/operator should ensure all phases of garbage management are described in their Garbage Management Plan. Proper care should be taken when handling and storing binder wrap to prevent it from accidentally entering the marine environment.</w:t>
      </w:r>
    </w:p>
    <w:p w14:paraId="5EE8FEBA" w14:textId="77777777" w:rsidR="00405DCD" w:rsidRDefault="00405DCD" w:rsidP="00405DCD">
      <w:pPr>
        <w:pStyle w:val="NormalIndent"/>
      </w:pPr>
      <w:r>
        <w:t>A compactor should be installed in a compartment with adequate room for operating and maintaining the unit and for storing the garbage to be processed. The compartment should be located adjacent to the areas of food processing and commissary store-rooms. If not already required by regulation, it is recommended that the space should have freshwater wash down service, coamings, deck drains, adequate ventilation and hand or automatic fixed fire-fighting equipment.</w:t>
      </w:r>
    </w:p>
    <w:p w14:paraId="62821B55" w14:textId="0F7D7807" w:rsidR="00405DCD" w:rsidRDefault="00FF3D0D" w:rsidP="00405DCD">
      <w:pPr>
        <w:pStyle w:val="Heading3"/>
      </w:pPr>
      <w:bookmarkStart w:id="23" w:name="_Toc161142513"/>
      <w:r>
        <w:t>Incinerators</w:t>
      </w:r>
      <w:bookmarkEnd w:id="23"/>
    </w:p>
    <w:p w14:paraId="492881BA" w14:textId="77777777" w:rsidR="00FF3D0D" w:rsidRDefault="00FF3D0D" w:rsidP="00FF3D0D">
      <w:pPr>
        <w:pStyle w:val="NormalIndent"/>
      </w:pPr>
      <w:r>
        <w:t>Ash and clinkers from shipboard incinerators should be considered as operational waste and therefore as garbage that is not eligible for discharge into the sea.</w:t>
      </w:r>
    </w:p>
    <w:p w14:paraId="3205A8EB" w14:textId="77777777" w:rsidR="00FF3D0D" w:rsidRDefault="00FF3D0D" w:rsidP="00FF3D0D">
      <w:pPr>
        <w:pStyle w:val="NormalIndent"/>
      </w:pPr>
      <w:r>
        <w:t>Incineration conducted in a shipboard incinerator can significantly reduce the need to store garbage on board the ship. Shipboard incinerators should be designed, constructed, operated and maintained in accordance with the 2014 Standard specification for shipboard Incinerators (Resolution MEPC.244 (66), as amended. MARPOL Annex VI requires shipboard incinerators installed after 1 January 2000 to be type approved and meeting specific air pollution criteria. Incinerators should only be used to incinerate materials that are specified by the incinerator manufacturer.</w:t>
      </w:r>
    </w:p>
    <w:p w14:paraId="1E2E0BE0" w14:textId="77777777" w:rsidR="00FF3D0D" w:rsidRDefault="00FF3D0D" w:rsidP="00FF3D0D">
      <w:pPr>
        <w:pStyle w:val="NormalIndent"/>
      </w:pPr>
      <w:r>
        <w:t>In general, shipboard incineration should not be undertaken when the ship is in port or at an offshore terminal. Some ports may have domestic laws that specify additional air emission restrictions, particularly those near high population areas. The use of a shipboard incinerator may require permission from the port authority concerned.</w:t>
      </w:r>
    </w:p>
    <w:p w14:paraId="678A554F" w14:textId="77777777" w:rsidR="00FF3D0D" w:rsidRDefault="00FF3D0D" w:rsidP="00FF3D0D">
      <w:pPr>
        <w:pStyle w:val="NormalIndent"/>
      </w:pPr>
      <w:r>
        <w:lastRenderedPageBreak/>
        <w:t>Table 4 presents options for the incineration of garbage, and includes considerations for special handling by ship’s personnel, combustibility, reduction in volume, residual materials, exhaust, and onboard storage space. Most garbage is amenable to incineration with the exception of metal and glass.</w:t>
      </w:r>
    </w:p>
    <w:p w14:paraId="4D3A22E4" w14:textId="40F795BC" w:rsidR="00FF3D0D" w:rsidRDefault="00FF3D0D" w:rsidP="00FF3D0D">
      <w:pPr>
        <w:pStyle w:val="NormalIndent"/>
      </w:pPr>
      <w:r>
        <w:t>Each operator of the onboard garbage incinerator should be trained and familiar in the use of the equipment and the types of garbage that can be destroyed in the incinerator.</w:t>
      </w:r>
    </w:p>
    <w:p w14:paraId="183C43CD" w14:textId="77777777" w:rsidR="00FF3D0D" w:rsidRPr="00FF3D0D" w:rsidRDefault="00FF3D0D" w:rsidP="00FF3D0D">
      <w:pPr>
        <w:pStyle w:val="NormalIndent"/>
      </w:pPr>
    </w:p>
    <w:p w14:paraId="6C01BECA" w14:textId="77777777" w:rsidR="00FF3D0D" w:rsidRDefault="00FF3D0D" w:rsidP="00F07748">
      <w:pPr>
        <w:pStyle w:val="NormalIndent"/>
        <w:numPr>
          <w:ilvl w:val="0"/>
          <w:numId w:val="0"/>
        </w:numPr>
        <w:ind w:left="907"/>
      </w:pPr>
    </w:p>
    <w:tbl>
      <w:tblPr>
        <w:tblStyle w:val="LRTable1"/>
        <w:tblW w:w="0" w:type="auto"/>
        <w:tblLayout w:type="fixed"/>
        <w:tblLook w:val="04A0" w:firstRow="1" w:lastRow="0" w:firstColumn="1" w:lastColumn="0" w:noHBand="0" w:noVBand="1"/>
      </w:tblPr>
      <w:tblGrid>
        <w:gridCol w:w="1433"/>
        <w:gridCol w:w="1522"/>
        <w:gridCol w:w="1358"/>
        <w:gridCol w:w="1260"/>
        <w:gridCol w:w="1260"/>
        <w:gridCol w:w="1181"/>
        <w:gridCol w:w="1171"/>
      </w:tblGrid>
      <w:tr w:rsidR="00144E12" w14:paraId="1A76E27F" w14:textId="77777777" w:rsidTr="00FF3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vMerge w:val="restart"/>
          </w:tcPr>
          <w:p w14:paraId="0D004F34" w14:textId="77777777" w:rsidR="00144E12" w:rsidRDefault="00144E12" w:rsidP="00661BA7">
            <w:pPr>
              <w:pStyle w:val="NormalIndent"/>
              <w:ind w:left="0"/>
            </w:pPr>
            <w:r>
              <w:t>Examples of garbage</w:t>
            </w:r>
          </w:p>
        </w:tc>
        <w:tc>
          <w:tcPr>
            <w:tcW w:w="1522" w:type="dxa"/>
            <w:vMerge w:val="restart"/>
          </w:tcPr>
          <w:p w14:paraId="5FEB431F" w14:textId="6803C0F3" w:rsidR="00144E12" w:rsidRDefault="00144E12" w:rsidP="00661BA7">
            <w:pPr>
              <w:pStyle w:val="NormalIndent"/>
              <w:ind w:left="0"/>
              <w:cnfStyle w:val="100000000000" w:firstRow="1" w:lastRow="0" w:firstColumn="0" w:lastColumn="0" w:oddVBand="0" w:evenVBand="0" w:oddHBand="0" w:evenHBand="0" w:firstRowFirstColumn="0" w:firstRowLastColumn="0" w:lastRowFirstColumn="0" w:lastRowLastColumn="0"/>
            </w:pPr>
            <w:r>
              <w:t>Special handling by ship’s personnel before incineration</w:t>
            </w:r>
          </w:p>
        </w:tc>
        <w:tc>
          <w:tcPr>
            <w:tcW w:w="5059" w:type="dxa"/>
            <w:gridSpan w:val="4"/>
          </w:tcPr>
          <w:p w14:paraId="00DCF771" w14:textId="6AEAEE51" w:rsidR="00144E12" w:rsidRDefault="00144E12" w:rsidP="00661BA7">
            <w:pPr>
              <w:pStyle w:val="NormalIndent"/>
              <w:ind w:left="0"/>
              <w:cnfStyle w:val="100000000000" w:firstRow="1" w:lastRow="0" w:firstColumn="0" w:lastColumn="0" w:oddVBand="0" w:evenVBand="0" w:oddHBand="0" w:evenHBand="0" w:firstRowFirstColumn="0" w:firstRowLastColumn="0" w:lastRowFirstColumn="0" w:lastRowLastColumn="0"/>
            </w:pPr>
            <w:r>
              <w:t>Incineration characteristics</w:t>
            </w:r>
          </w:p>
        </w:tc>
        <w:tc>
          <w:tcPr>
            <w:tcW w:w="1171" w:type="dxa"/>
            <w:vMerge w:val="restart"/>
          </w:tcPr>
          <w:p w14:paraId="0B42BDC5" w14:textId="2CCE4940" w:rsidR="00144E12" w:rsidRDefault="00144E12" w:rsidP="00661BA7">
            <w:pPr>
              <w:pStyle w:val="NormalIndent"/>
              <w:ind w:left="0"/>
              <w:cnfStyle w:val="100000000000" w:firstRow="1" w:lastRow="0" w:firstColumn="0" w:lastColumn="0" w:oddVBand="0" w:evenVBand="0" w:oddHBand="0" w:evenHBand="0" w:firstRowFirstColumn="0" w:firstRowLastColumn="0" w:lastRowFirstColumn="0" w:lastRowLastColumn="0"/>
            </w:pPr>
            <w:r>
              <w:t>Onboard storage space</w:t>
            </w:r>
          </w:p>
        </w:tc>
      </w:tr>
      <w:tr w:rsidR="00144E12" w:rsidRPr="00405DCD" w14:paraId="40502AD9" w14:textId="77777777" w:rsidTr="00FF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vMerge/>
            <w:shd w:val="clear" w:color="auto" w:fill="04AA9E" w:themeFill="text1"/>
          </w:tcPr>
          <w:p w14:paraId="5DDBD0E4" w14:textId="77777777" w:rsidR="00144E12" w:rsidRPr="00405DCD" w:rsidRDefault="00144E12" w:rsidP="00661BA7">
            <w:pPr>
              <w:pStyle w:val="NormalIndent"/>
              <w:ind w:left="0"/>
              <w:rPr>
                <w:color w:val="FFFFFF" w:themeColor="background1"/>
              </w:rPr>
            </w:pPr>
          </w:p>
        </w:tc>
        <w:tc>
          <w:tcPr>
            <w:tcW w:w="1522" w:type="dxa"/>
            <w:vMerge/>
            <w:shd w:val="clear" w:color="auto" w:fill="04AA9E" w:themeFill="text1"/>
          </w:tcPr>
          <w:p w14:paraId="54E9A1DB" w14:textId="77777777" w:rsidR="00144E12" w:rsidRPr="00405DCD" w:rsidRDefault="00144E12" w:rsidP="00661BA7">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8" w:type="dxa"/>
            <w:shd w:val="clear" w:color="auto" w:fill="04AA9E" w:themeFill="text1"/>
          </w:tcPr>
          <w:p w14:paraId="21F31F09" w14:textId="4535A243" w:rsidR="00144E12" w:rsidRPr="00405DCD" w:rsidRDefault="00144E12" w:rsidP="00661BA7">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proofErr w:type="spellStart"/>
            <w:r>
              <w:rPr>
                <w:color w:val="FFFFFF" w:themeColor="background1"/>
              </w:rPr>
              <w:t>Combusti-bility</w:t>
            </w:r>
            <w:proofErr w:type="spellEnd"/>
          </w:p>
        </w:tc>
        <w:tc>
          <w:tcPr>
            <w:tcW w:w="1260" w:type="dxa"/>
            <w:shd w:val="clear" w:color="auto" w:fill="04AA9E" w:themeFill="text1"/>
          </w:tcPr>
          <w:p w14:paraId="06FA52E5" w14:textId="29F6391D" w:rsidR="00144E12" w:rsidRPr="00405DCD" w:rsidRDefault="00144E12" w:rsidP="00661BA7">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Reduction of volume</w:t>
            </w:r>
            <w:r w:rsidRPr="00405DCD">
              <w:rPr>
                <w:color w:val="FFFFFF" w:themeColor="background1"/>
              </w:rPr>
              <w:t xml:space="preserve"> </w:t>
            </w:r>
          </w:p>
        </w:tc>
        <w:tc>
          <w:tcPr>
            <w:tcW w:w="1260" w:type="dxa"/>
            <w:shd w:val="clear" w:color="auto" w:fill="04AA9E" w:themeFill="text1"/>
          </w:tcPr>
          <w:p w14:paraId="4C4ADEA0" w14:textId="23026DDE" w:rsidR="00144E12" w:rsidRPr="00405DCD" w:rsidRDefault="00144E12" w:rsidP="00661BA7">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Residual</w:t>
            </w:r>
          </w:p>
        </w:tc>
        <w:tc>
          <w:tcPr>
            <w:tcW w:w="1181" w:type="dxa"/>
            <w:shd w:val="clear" w:color="auto" w:fill="04AA9E" w:themeFill="text1"/>
          </w:tcPr>
          <w:p w14:paraId="741D31F6" w14:textId="545A0AAA" w:rsidR="00144E12" w:rsidRPr="00405DCD" w:rsidRDefault="00144E12" w:rsidP="00661BA7">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Exhaust</w:t>
            </w:r>
          </w:p>
        </w:tc>
        <w:tc>
          <w:tcPr>
            <w:tcW w:w="1171" w:type="dxa"/>
            <w:vMerge/>
            <w:shd w:val="clear" w:color="auto" w:fill="04AA9E" w:themeFill="text1"/>
          </w:tcPr>
          <w:p w14:paraId="6F4B8C3E" w14:textId="380D5FB3" w:rsidR="00144E12" w:rsidRPr="00405DCD" w:rsidRDefault="00144E12" w:rsidP="00661BA7">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FF3D0D" w:rsidRPr="00405DCD" w14:paraId="3E82F996" w14:textId="77777777" w:rsidTr="00FF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FFFFF" w:themeFill="background1"/>
          </w:tcPr>
          <w:p w14:paraId="15F4CCA1" w14:textId="42756225" w:rsidR="00FF3D0D" w:rsidRPr="00FF3D0D" w:rsidRDefault="00FF3D0D" w:rsidP="00FF3D0D">
            <w:pPr>
              <w:pStyle w:val="NormalIndent"/>
              <w:ind w:left="0"/>
              <w:rPr>
                <w:b w:val="0"/>
                <w:bCs/>
              </w:rPr>
            </w:pPr>
            <w:r w:rsidRPr="00FF3D0D">
              <w:rPr>
                <w:b w:val="0"/>
                <w:bCs/>
              </w:rPr>
              <w:t>Paper packing food and beverage container</w:t>
            </w:r>
          </w:p>
        </w:tc>
        <w:tc>
          <w:tcPr>
            <w:tcW w:w="1522" w:type="dxa"/>
            <w:shd w:val="clear" w:color="auto" w:fill="FFFFFF" w:themeFill="background1"/>
          </w:tcPr>
          <w:p w14:paraId="6B5B0C82" w14:textId="32FE2DA3"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Minor - easy to feed into hopper</w:t>
            </w:r>
          </w:p>
        </w:tc>
        <w:tc>
          <w:tcPr>
            <w:tcW w:w="1358" w:type="dxa"/>
            <w:shd w:val="clear" w:color="auto" w:fill="FFFFFF" w:themeFill="background1"/>
          </w:tcPr>
          <w:p w14:paraId="1EFBD722" w14:textId="10DC18DE"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High</w:t>
            </w:r>
          </w:p>
        </w:tc>
        <w:tc>
          <w:tcPr>
            <w:tcW w:w="1260" w:type="dxa"/>
            <w:shd w:val="clear" w:color="auto" w:fill="FFFFFF" w:themeFill="background1"/>
          </w:tcPr>
          <w:p w14:paraId="3E78E93A" w14:textId="267A8686"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Over 95%</w:t>
            </w:r>
          </w:p>
        </w:tc>
        <w:tc>
          <w:tcPr>
            <w:tcW w:w="1260" w:type="dxa"/>
            <w:shd w:val="clear" w:color="auto" w:fill="FFFFFF" w:themeFill="background1"/>
          </w:tcPr>
          <w:p w14:paraId="3F98208D" w14:textId="7CA06A7B"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Powder ash</w:t>
            </w:r>
          </w:p>
        </w:tc>
        <w:tc>
          <w:tcPr>
            <w:tcW w:w="1181" w:type="dxa"/>
            <w:shd w:val="clear" w:color="auto" w:fill="FFFFFF" w:themeFill="background1"/>
          </w:tcPr>
          <w:p w14:paraId="5CB8B569" w14:textId="77777777" w:rsidR="00FF3D0D" w:rsidRPr="00FF3D0D" w:rsidRDefault="00FF3D0D" w:rsidP="00FF3D0D">
            <w:pPr>
              <w:pStyle w:val="TableConten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Possibly smoky and</w:t>
            </w:r>
          </w:p>
          <w:p w14:paraId="4A2589D4" w14:textId="3514594F" w:rsidR="00FF3D0D" w:rsidRP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pPr>
            <w:r w:rsidRPr="00FF3D0D">
              <w:t>not hazardous</w:t>
            </w:r>
          </w:p>
        </w:tc>
        <w:tc>
          <w:tcPr>
            <w:tcW w:w="1171" w:type="dxa"/>
            <w:shd w:val="clear" w:color="auto" w:fill="FFFFFF" w:themeFill="background1"/>
          </w:tcPr>
          <w:p w14:paraId="1D25643B" w14:textId="1D1B6A79"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786E93">
              <w:t>Minimum</w:t>
            </w:r>
          </w:p>
        </w:tc>
      </w:tr>
      <w:tr w:rsidR="00FF3D0D" w:rsidRPr="00405DCD" w14:paraId="5458692E" w14:textId="77777777" w:rsidTr="00FF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2F2F2" w:themeFill="background1" w:themeFillShade="F2"/>
          </w:tcPr>
          <w:p w14:paraId="451E2D3C" w14:textId="2C4303ED" w:rsidR="00FF3D0D" w:rsidRPr="00FF3D0D" w:rsidRDefault="00FF3D0D" w:rsidP="00FF3D0D">
            <w:pPr>
              <w:pStyle w:val="NormalIndent"/>
              <w:ind w:left="0"/>
              <w:rPr>
                <w:b w:val="0"/>
                <w:bCs/>
              </w:rPr>
            </w:pPr>
            <w:r w:rsidRPr="00FF3D0D">
              <w:rPr>
                <w:b w:val="0"/>
                <w:bCs/>
              </w:rPr>
              <w:t>Fibre and paper board</w:t>
            </w:r>
          </w:p>
        </w:tc>
        <w:tc>
          <w:tcPr>
            <w:tcW w:w="1522" w:type="dxa"/>
            <w:shd w:val="clear" w:color="auto" w:fill="F2F2F2" w:themeFill="background1" w:themeFillShade="F2"/>
          </w:tcPr>
          <w:p w14:paraId="31BA295E" w14:textId="5C299770"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011A89">
              <w:t>Minor - reduce material to size for feed; minimum manual labour</w:t>
            </w:r>
          </w:p>
        </w:tc>
        <w:tc>
          <w:tcPr>
            <w:tcW w:w="1358" w:type="dxa"/>
            <w:shd w:val="clear" w:color="auto" w:fill="F2F2F2" w:themeFill="background1" w:themeFillShade="F2"/>
          </w:tcPr>
          <w:p w14:paraId="4DD1DB6E" w14:textId="66B2C2A1"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High</w:t>
            </w:r>
          </w:p>
        </w:tc>
        <w:tc>
          <w:tcPr>
            <w:tcW w:w="1260" w:type="dxa"/>
            <w:shd w:val="clear" w:color="auto" w:fill="F2F2F2" w:themeFill="background1" w:themeFillShade="F2"/>
          </w:tcPr>
          <w:p w14:paraId="06DBF477" w14:textId="45878451"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Over 95%</w:t>
            </w:r>
          </w:p>
        </w:tc>
        <w:tc>
          <w:tcPr>
            <w:tcW w:w="1260" w:type="dxa"/>
            <w:shd w:val="clear" w:color="auto" w:fill="F2F2F2" w:themeFill="background1" w:themeFillShade="F2"/>
          </w:tcPr>
          <w:p w14:paraId="3F3E231E" w14:textId="3121F53C"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011A89">
              <w:t>Powder ash</w:t>
            </w:r>
          </w:p>
        </w:tc>
        <w:tc>
          <w:tcPr>
            <w:tcW w:w="1181" w:type="dxa"/>
            <w:shd w:val="clear" w:color="auto" w:fill="F2F2F2" w:themeFill="background1" w:themeFillShade="F2"/>
          </w:tcPr>
          <w:p w14:paraId="68B2EF35" w14:textId="77777777" w:rsidR="00FF3D0D" w:rsidRPr="00FF3D0D" w:rsidRDefault="00FF3D0D" w:rsidP="00FF3D0D">
            <w:pPr>
              <w:pStyle w:val="TableConten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Possibly smoky and</w:t>
            </w:r>
          </w:p>
          <w:p w14:paraId="4DD5FDFB" w14:textId="338FB758" w:rsidR="00FF3D0D" w:rsidRP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pPr>
            <w:r w:rsidRPr="00FF3D0D">
              <w:t>not hazardous</w:t>
            </w:r>
          </w:p>
        </w:tc>
        <w:tc>
          <w:tcPr>
            <w:tcW w:w="1171" w:type="dxa"/>
            <w:shd w:val="clear" w:color="auto" w:fill="F2F2F2" w:themeFill="background1" w:themeFillShade="F2"/>
          </w:tcPr>
          <w:p w14:paraId="257D55FC" w14:textId="3FD069A4"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786E93">
              <w:t>Minimum</w:t>
            </w:r>
          </w:p>
        </w:tc>
      </w:tr>
      <w:tr w:rsidR="00FF3D0D" w:rsidRPr="00405DCD" w14:paraId="74396531" w14:textId="77777777" w:rsidTr="00FF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FFFFF" w:themeFill="background1"/>
          </w:tcPr>
          <w:p w14:paraId="21FA76D0" w14:textId="77777777" w:rsidR="00FF3D0D" w:rsidRPr="00FF3D0D" w:rsidRDefault="00FF3D0D" w:rsidP="00FF3D0D">
            <w:pPr>
              <w:pStyle w:val="TableContent"/>
              <w:spacing w:before="0" w:after="0"/>
              <w:rPr>
                <w:rFonts w:asciiTheme="minorHAnsi" w:hAnsiTheme="minorHAnsi"/>
                <w:b w:val="0"/>
                <w:bCs/>
                <w:color w:val="auto"/>
                <w:sz w:val="22"/>
                <w:szCs w:val="22"/>
              </w:rPr>
            </w:pPr>
            <w:r w:rsidRPr="00FF3D0D">
              <w:rPr>
                <w:rFonts w:asciiTheme="minorHAnsi" w:hAnsiTheme="minorHAnsi"/>
                <w:b w:val="0"/>
                <w:bCs/>
                <w:color w:val="auto"/>
                <w:sz w:val="22"/>
                <w:szCs w:val="22"/>
              </w:rPr>
              <w:t>Plastic packaging, food and beverage</w:t>
            </w:r>
          </w:p>
          <w:p w14:paraId="23147FA5" w14:textId="20ACC9A1" w:rsidR="00FF3D0D" w:rsidRPr="00FF3D0D" w:rsidRDefault="00FF3D0D" w:rsidP="00FF3D0D">
            <w:pPr>
              <w:pStyle w:val="NormalIndent"/>
              <w:ind w:left="0"/>
              <w:rPr>
                <w:b w:val="0"/>
                <w:bCs/>
              </w:rPr>
            </w:pPr>
            <w:r w:rsidRPr="00FF3D0D">
              <w:rPr>
                <w:b w:val="0"/>
                <w:bCs/>
              </w:rPr>
              <w:t>containers, etc.</w:t>
            </w:r>
          </w:p>
        </w:tc>
        <w:tc>
          <w:tcPr>
            <w:tcW w:w="1522" w:type="dxa"/>
            <w:shd w:val="clear" w:color="auto" w:fill="FFFFFF" w:themeFill="background1"/>
          </w:tcPr>
          <w:p w14:paraId="64719C41" w14:textId="42A379A1"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Minor - easy to feed into hopper</w:t>
            </w:r>
          </w:p>
        </w:tc>
        <w:tc>
          <w:tcPr>
            <w:tcW w:w="1358" w:type="dxa"/>
            <w:shd w:val="clear" w:color="auto" w:fill="FFFFFF" w:themeFill="background1"/>
          </w:tcPr>
          <w:p w14:paraId="7584561B" w14:textId="72E18D5A"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High</w:t>
            </w:r>
          </w:p>
        </w:tc>
        <w:tc>
          <w:tcPr>
            <w:tcW w:w="1260" w:type="dxa"/>
            <w:shd w:val="clear" w:color="auto" w:fill="FFFFFF" w:themeFill="background1"/>
          </w:tcPr>
          <w:p w14:paraId="70E84A9C" w14:textId="7AEBF5C2"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Over 95%</w:t>
            </w:r>
          </w:p>
        </w:tc>
        <w:tc>
          <w:tcPr>
            <w:tcW w:w="1260" w:type="dxa"/>
            <w:shd w:val="clear" w:color="auto" w:fill="FFFFFF" w:themeFill="background1"/>
          </w:tcPr>
          <w:p w14:paraId="1A8325CE" w14:textId="7EC9BEB5"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Powder ash</w:t>
            </w:r>
          </w:p>
        </w:tc>
        <w:tc>
          <w:tcPr>
            <w:tcW w:w="1181" w:type="dxa"/>
            <w:shd w:val="clear" w:color="auto" w:fill="FFFFFF" w:themeFill="background1"/>
          </w:tcPr>
          <w:p w14:paraId="344E0F4D" w14:textId="2B7984CF" w:rsidR="00FF3D0D" w:rsidRP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pPr>
            <w:r w:rsidRPr="00FF3D0D">
              <w:t>Possibly smoky and not hazardous based on incinerator design</w:t>
            </w:r>
          </w:p>
        </w:tc>
        <w:tc>
          <w:tcPr>
            <w:tcW w:w="1171" w:type="dxa"/>
            <w:shd w:val="clear" w:color="auto" w:fill="FFFFFF" w:themeFill="background1"/>
          </w:tcPr>
          <w:p w14:paraId="31ADD10B" w14:textId="39718F92"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786E93">
              <w:t>Minimum</w:t>
            </w:r>
          </w:p>
        </w:tc>
      </w:tr>
      <w:tr w:rsidR="00FF3D0D" w:rsidRPr="00405DCD" w14:paraId="262F9932" w14:textId="77777777" w:rsidTr="00FF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2F2F2" w:themeFill="background1" w:themeFillShade="F2"/>
          </w:tcPr>
          <w:p w14:paraId="0B14CC43" w14:textId="77777777" w:rsidR="00FF3D0D" w:rsidRPr="00FF3D0D" w:rsidRDefault="00FF3D0D" w:rsidP="00FF3D0D">
            <w:pPr>
              <w:pStyle w:val="TableContent"/>
              <w:rPr>
                <w:rFonts w:asciiTheme="minorHAnsi" w:hAnsiTheme="minorHAnsi"/>
                <w:b w:val="0"/>
                <w:bCs/>
                <w:color w:val="auto"/>
                <w:sz w:val="22"/>
                <w:szCs w:val="22"/>
              </w:rPr>
            </w:pPr>
            <w:r w:rsidRPr="00FF3D0D">
              <w:rPr>
                <w:rFonts w:asciiTheme="minorHAnsi" w:hAnsiTheme="minorHAnsi"/>
                <w:b w:val="0"/>
                <w:bCs/>
                <w:color w:val="auto"/>
                <w:sz w:val="22"/>
                <w:szCs w:val="22"/>
              </w:rPr>
              <w:t>Plastic sheeting, netting, rope and</w:t>
            </w:r>
          </w:p>
          <w:p w14:paraId="259EFCC1" w14:textId="37ECE98D" w:rsidR="00FF3D0D" w:rsidRPr="00FF3D0D" w:rsidRDefault="00FF3D0D" w:rsidP="00FF3D0D">
            <w:pPr>
              <w:rPr>
                <w:b w:val="0"/>
                <w:bCs/>
              </w:rPr>
            </w:pPr>
            <w:r w:rsidRPr="00FF3D0D">
              <w:rPr>
                <w:b w:val="0"/>
                <w:bCs/>
              </w:rPr>
              <w:t>bulk material</w:t>
            </w:r>
          </w:p>
        </w:tc>
        <w:tc>
          <w:tcPr>
            <w:tcW w:w="1522" w:type="dxa"/>
            <w:shd w:val="clear" w:color="auto" w:fill="F2F2F2" w:themeFill="background1" w:themeFillShade="F2"/>
          </w:tcPr>
          <w:p w14:paraId="5F533AB9" w14:textId="147DFC71"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011A89">
              <w:t>Moderate - manual labour time to size reduction</w:t>
            </w:r>
          </w:p>
        </w:tc>
        <w:tc>
          <w:tcPr>
            <w:tcW w:w="1358" w:type="dxa"/>
            <w:shd w:val="clear" w:color="auto" w:fill="F2F2F2" w:themeFill="background1" w:themeFillShade="F2"/>
          </w:tcPr>
          <w:p w14:paraId="1700B768" w14:textId="51F8A0FE"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High</w:t>
            </w:r>
          </w:p>
        </w:tc>
        <w:tc>
          <w:tcPr>
            <w:tcW w:w="1260" w:type="dxa"/>
            <w:shd w:val="clear" w:color="auto" w:fill="F2F2F2" w:themeFill="background1" w:themeFillShade="F2"/>
          </w:tcPr>
          <w:p w14:paraId="1188CF59" w14:textId="4940079D"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Over 95%</w:t>
            </w:r>
          </w:p>
        </w:tc>
        <w:tc>
          <w:tcPr>
            <w:tcW w:w="1260" w:type="dxa"/>
            <w:shd w:val="clear" w:color="auto" w:fill="F2F2F2" w:themeFill="background1" w:themeFillShade="F2"/>
          </w:tcPr>
          <w:p w14:paraId="48875682" w14:textId="1CA623A3"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011A89">
              <w:t>Powder ash</w:t>
            </w:r>
          </w:p>
        </w:tc>
        <w:tc>
          <w:tcPr>
            <w:tcW w:w="1181" w:type="dxa"/>
            <w:shd w:val="clear" w:color="auto" w:fill="F2F2F2" w:themeFill="background1" w:themeFillShade="F2"/>
          </w:tcPr>
          <w:p w14:paraId="0B0E9684" w14:textId="6FE8CADE" w:rsidR="00FF3D0D" w:rsidRP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pPr>
            <w:r w:rsidRPr="00FF3D0D">
              <w:t>Possibly smoky and not hazardous based on incinerator design</w:t>
            </w:r>
          </w:p>
        </w:tc>
        <w:tc>
          <w:tcPr>
            <w:tcW w:w="1171" w:type="dxa"/>
            <w:shd w:val="clear" w:color="auto" w:fill="F2F2F2" w:themeFill="background1" w:themeFillShade="F2"/>
          </w:tcPr>
          <w:p w14:paraId="49B0FEE6" w14:textId="549DA975"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786E93">
              <w:t>Minimum</w:t>
            </w:r>
          </w:p>
        </w:tc>
      </w:tr>
      <w:tr w:rsidR="00FF3D0D" w:rsidRPr="00405DCD" w14:paraId="2F5362A8" w14:textId="77777777" w:rsidTr="00FF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FFFFF" w:themeFill="background1"/>
          </w:tcPr>
          <w:p w14:paraId="79F1EA9C" w14:textId="2CFC9017" w:rsidR="00FF3D0D" w:rsidRPr="00FF3D0D" w:rsidRDefault="00FF3D0D" w:rsidP="00FF3D0D">
            <w:pPr>
              <w:rPr>
                <w:b w:val="0"/>
                <w:bCs/>
              </w:rPr>
            </w:pPr>
            <w:r w:rsidRPr="00FF3D0D">
              <w:rPr>
                <w:b w:val="0"/>
                <w:bCs/>
              </w:rPr>
              <w:lastRenderedPageBreak/>
              <w:t>Rubber hoses and bulk pieces</w:t>
            </w:r>
          </w:p>
        </w:tc>
        <w:tc>
          <w:tcPr>
            <w:tcW w:w="1522" w:type="dxa"/>
            <w:shd w:val="clear" w:color="auto" w:fill="FFFFFF" w:themeFill="background1"/>
          </w:tcPr>
          <w:p w14:paraId="50C25AEE" w14:textId="404A448E"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Major - manual labour time to size reduction</w:t>
            </w:r>
          </w:p>
        </w:tc>
        <w:tc>
          <w:tcPr>
            <w:tcW w:w="1358" w:type="dxa"/>
            <w:shd w:val="clear" w:color="auto" w:fill="FFFFFF" w:themeFill="background1"/>
          </w:tcPr>
          <w:p w14:paraId="4B274AD4" w14:textId="4A450E4F"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High</w:t>
            </w:r>
          </w:p>
        </w:tc>
        <w:tc>
          <w:tcPr>
            <w:tcW w:w="1260" w:type="dxa"/>
            <w:shd w:val="clear" w:color="auto" w:fill="FFFFFF" w:themeFill="background1"/>
          </w:tcPr>
          <w:p w14:paraId="3D6E9636" w14:textId="387100DB"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Over 95%</w:t>
            </w:r>
          </w:p>
        </w:tc>
        <w:tc>
          <w:tcPr>
            <w:tcW w:w="1260" w:type="dxa"/>
            <w:shd w:val="clear" w:color="auto" w:fill="FFFFFF" w:themeFill="background1"/>
          </w:tcPr>
          <w:p w14:paraId="56855E5F" w14:textId="2CB1DDB0"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Powder ash</w:t>
            </w:r>
          </w:p>
        </w:tc>
        <w:tc>
          <w:tcPr>
            <w:tcW w:w="1181" w:type="dxa"/>
            <w:shd w:val="clear" w:color="auto" w:fill="FFFFFF" w:themeFill="background1"/>
          </w:tcPr>
          <w:p w14:paraId="55824AA9" w14:textId="50BBA667" w:rsidR="00FF3D0D" w:rsidRP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pPr>
            <w:r w:rsidRPr="00FF3D0D">
              <w:t>Possibly smoky and not hazardous based on incinerator design</w:t>
            </w:r>
          </w:p>
        </w:tc>
        <w:tc>
          <w:tcPr>
            <w:tcW w:w="1171" w:type="dxa"/>
            <w:shd w:val="clear" w:color="auto" w:fill="FFFFFF" w:themeFill="background1"/>
          </w:tcPr>
          <w:p w14:paraId="027721AC" w14:textId="3F7ACA0A"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786E93">
              <w:t>Minimum</w:t>
            </w:r>
          </w:p>
        </w:tc>
      </w:tr>
      <w:tr w:rsidR="00FF3D0D" w:rsidRPr="00405DCD" w14:paraId="1BE01C51" w14:textId="77777777" w:rsidTr="00FF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2F2F2" w:themeFill="background1" w:themeFillShade="F2"/>
          </w:tcPr>
          <w:p w14:paraId="7FAB2058" w14:textId="77777777" w:rsidR="00FF3D0D" w:rsidRPr="00FF3D0D" w:rsidRDefault="00FF3D0D" w:rsidP="00FF3D0D">
            <w:pPr>
              <w:pStyle w:val="TableContent"/>
              <w:rPr>
                <w:rFonts w:asciiTheme="minorHAnsi" w:hAnsiTheme="minorHAnsi"/>
                <w:b w:val="0"/>
                <w:bCs/>
                <w:color w:val="auto"/>
                <w:sz w:val="22"/>
                <w:szCs w:val="22"/>
              </w:rPr>
            </w:pPr>
            <w:r w:rsidRPr="00FF3D0D">
              <w:rPr>
                <w:rFonts w:asciiTheme="minorHAnsi" w:hAnsiTheme="minorHAnsi"/>
                <w:b w:val="0"/>
                <w:bCs/>
                <w:color w:val="auto"/>
                <w:sz w:val="22"/>
                <w:szCs w:val="22"/>
              </w:rPr>
              <w:t>Metal food and beverage containers,</w:t>
            </w:r>
          </w:p>
          <w:p w14:paraId="084B05C2" w14:textId="6304D6C3" w:rsidR="00FF3D0D" w:rsidRPr="00FF3D0D" w:rsidRDefault="00FF3D0D" w:rsidP="00FF3D0D">
            <w:pPr>
              <w:rPr>
                <w:b w:val="0"/>
                <w:bCs/>
              </w:rPr>
            </w:pPr>
            <w:r w:rsidRPr="00FF3D0D">
              <w:rPr>
                <w:b w:val="0"/>
                <w:bCs/>
              </w:rPr>
              <w:t>etc.</w:t>
            </w:r>
          </w:p>
        </w:tc>
        <w:tc>
          <w:tcPr>
            <w:tcW w:w="1522" w:type="dxa"/>
            <w:shd w:val="clear" w:color="auto" w:fill="F2F2F2" w:themeFill="background1" w:themeFillShade="F2"/>
          </w:tcPr>
          <w:p w14:paraId="4128A1BE" w14:textId="7C34DCB1"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011A89">
              <w:t>Minor - easy to feed into hopper</w:t>
            </w:r>
          </w:p>
        </w:tc>
        <w:tc>
          <w:tcPr>
            <w:tcW w:w="1358" w:type="dxa"/>
            <w:shd w:val="clear" w:color="auto" w:fill="F2F2F2" w:themeFill="background1" w:themeFillShade="F2"/>
          </w:tcPr>
          <w:p w14:paraId="4ED1CDB0" w14:textId="5642C4F7"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Low</w:t>
            </w:r>
          </w:p>
        </w:tc>
        <w:tc>
          <w:tcPr>
            <w:tcW w:w="1260" w:type="dxa"/>
            <w:shd w:val="clear" w:color="auto" w:fill="F2F2F2" w:themeFill="background1" w:themeFillShade="F2"/>
          </w:tcPr>
          <w:p w14:paraId="61CCC6B5" w14:textId="623A9DD5"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Less than 10%</w:t>
            </w:r>
          </w:p>
        </w:tc>
        <w:tc>
          <w:tcPr>
            <w:tcW w:w="1260" w:type="dxa"/>
            <w:shd w:val="clear" w:color="auto" w:fill="F2F2F2" w:themeFill="background1" w:themeFillShade="F2"/>
          </w:tcPr>
          <w:p w14:paraId="07EFEB91" w14:textId="3E9268A1"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Slag</w:t>
            </w:r>
          </w:p>
        </w:tc>
        <w:tc>
          <w:tcPr>
            <w:tcW w:w="1181" w:type="dxa"/>
            <w:shd w:val="clear" w:color="auto" w:fill="F2F2F2" w:themeFill="background1" w:themeFillShade="F2"/>
          </w:tcPr>
          <w:p w14:paraId="49EB8BB8" w14:textId="77777777" w:rsidR="00FF3D0D" w:rsidRPr="00FF3D0D" w:rsidRDefault="00FF3D0D" w:rsidP="00FF3D0D">
            <w:pPr>
              <w:pStyle w:val="TableConten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 xml:space="preserve">Possibly smoky and </w:t>
            </w:r>
          </w:p>
          <w:p w14:paraId="1A2CDD0A" w14:textId="6C5BE490" w:rsidR="00FF3D0D" w:rsidRP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pPr>
            <w:r w:rsidRPr="00FF3D0D">
              <w:t>not hazardous</w:t>
            </w:r>
          </w:p>
        </w:tc>
        <w:tc>
          <w:tcPr>
            <w:tcW w:w="1171" w:type="dxa"/>
            <w:shd w:val="clear" w:color="auto" w:fill="F2F2F2" w:themeFill="background1" w:themeFillShade="F2"/>
          </w:tcPr>
          <w:p w14:paraId="4628876C" w14:textId="64A5C7FC"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Moderate</w:t>
            </w:r>
          </w:p>
        </w:tc>
      </w:tr>
      <w:tr w:rsidR="00FF3D0D" w:rsidRPr="00405DCD" w14:paraId="673D571C" w14:textId="77777777" w:rsidTr="00FF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FFFFF" w:themeFill="background1"/>
          </w:tcPr>
          <w:p w14:paraId="3743B16D" w14:textId="77777777" w:rsidR="00FF3D0D" w:rsidRPr="00FF3D0D" w:rsidRDefault="00FF3D0D" w:rsidP="00FF3D0D">
            <w:pPr>
              <w:pStyle w:val="TableContent"/>
              <w:spacing w:before="0" w:after="0"/>
              <w:rPr>
                <w:rFonts w:asciiTheme="minorHAnsi" w:hAnsiTheme="minorHAnsi"/>
                <w:b w:val="0"/>
                <w:bCs/>
                <w:color w:val="auto"/>
                <w:sz w:val="22"/>
                <w:szCs w:val="22"/>
              </w:rPr>
            </w:pPr>
            <w:r w:rsidRPr="00FF3D0D">
              <w:rPr>
                <w:rFonts w:asciiTheme="minorHAnsi" w:hAnsiTheme="minorHAnsi"/>
                <w:b w:val="0"/>
                <w:bCs/>
                <w:color w:val="auto"/>
                <w:sz w:val="22"/>
                <w:szCs w:val="22"/>
              </w:rPr>
              <w:t>Metal cargo, bulky containers, thick</w:t>
            </w:r>
          </w:p>
          <w:p w14:paraId="1047E51F" w14:textId="3AFA7DC9" w:rsidR="00FF3D0D" w:rsidRPr="00FF3D0D" w:rsidRDefault="00FF3D0D" w:rsidP="00FF3D0D">
            <w:pPr>
              <w:rPr>
                <w:b w:val="0"/>
                <w:bCs/>
              </w:rPr>
            </w:pPr>
            <w:r w:rsidRPr="00FF3D0D">
              <w:rPr>
                <w:b w:val="0"/>
                <w:bCs/>
              </w:rPr>
              <w:t>metal items</w:t>
            </w:r>
          </w:p>
        </w:tc>
        <w:tc>
          <w:tcPr>
            <w:tcW w:w="1522" w:type="dxa"/>
            <w:shd w:val="clear" w:color="auto" w:fill="FFFFFF" w:themeFill="background1"/>
          </w:tcPr>
          <w:p w14:paraId="312D9A00" w14:textId="13035BBA"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Major - manual labour time to size reduction (not easily incinerated)</w:t>
            </w:r>
          </w:p>
        </w:tc>
        <w:tc>
          <w:tcPr>
            <w:tcW w:w="1358" w:type="dxa"/>
            <w:shd w:val="clear" w:color="auto" w:fill="FFFFFF" w:themeFill="background1"/>
          </w:tcPr>
          <w:p w14:paraId="3D79AD45" w14:textId="5A8B1085"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Very Low</w:t>
            </w:r>
          </w:p>
        </w:tc>
        <w:tc>
          <w:tcPr>
            <w:tcW w:w="1260" w:type="dxa"/>
            <w:shd w:val="clear" w:color="auto" w:fill="FFFFFF" w:themeFill="background1"/>
          </w:tcPr>
          <w:p w14:paraId="7FF8FD8A" w14:textId="7DC5F122"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Less than 5%</w:t>
            </w:r>
          </w:p>
        </w:tc>
        <w:tc>
          <w:tcPr>
            <w:tcW w:w="1260" w:type="dxa"/>
            <w:shd w:val="clear" w:color="auto" w:fill="FFFFFF" w:themeFill="background1"/>
          </w:tcPr>
          <w:p w14:paraId="11C4AB1A" w14:textId="77777777" w:rsidR="00FF3D0D" w:rsidRPr="00FF3D0D" w:rsidRDefault="00FF3D0D" w:rsidP="00FF3D0D">
            <w:pPr>
              <w:pStyle w:val="TableContent"/>
              <w:spacing w:before="0" w:after="0"/>
              <w:ind w:left="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Large metal</w:t>
            </w:r>
          </w:p>
          <w:p w14:paraId="40E4CA47" w14:textId="77777777" w:rsidR="00FF3D0D" w:rsidRPr="00FF3D0D" w:rsidRDefault="00FF3D0D" w:rsidP="00FF3D0D">
            <w:pPr>
              <w:pStyle w:val="TableContent"/>
              <w:spacing w:before="0" w:after="0"/>
              <w:ind w:left="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fragments</w:t>
            </w:r>
          </w:p>
          <w:p w14:paraId="0E23904C" w14:textId="2430EAB9"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FF3D0D">
              <w:t>and slag</w:t>
            </w:r>
          </w:p>
        </w:tc>
        <w:tc>
          <w:tcPr>
            <w:tcW w:w="1181" w:type="dxa"/>
            <w:shd w:val="clear" w:color="auto" w:fill="FFFFFF" w:themeFill="background1"/>
          </w:tcPr>
          <w:p w14:paraId="1C5C5689" w14:textId="77777777" w:rsidR="00FF3D0D" w:rsidRPr="00FF3D0D" w:rsidRDefault="00FF3D0D" w:rsidP="00FF3D0D">
            <w:pPr>
              <w:pStyle w:val="TableConten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 xml:space="preserve">Possibly smoky and </w:t>
            </w:r>
          </w:p>
          <w:p w14:paraId="05635C26" w14:textId="1D7080BE" w:rsidR="00FF3D0D" w:rsidRP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pPr>
            <w:r w:rsidRPr="00FF3D0D">
              <w:t>not hazardous</w:t>
            </w:r>
          </w:p>
        </w:tc>
        <w:tc>
          <w:tcPr>
            <w:tcW w:w="1171" w:type="dxa"/>
            <w:shd w:val="clear" w:color="auto" w:fill="FFFFFF" w:themeFill="background1"/>
          </w:tcPr>
          <w:p w14:paraId="4FD2DB8C" w14:textId="46F5ED08"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Maximum</w:t>
            </w:r>
          </w:p>
        </w:tc>
      </w:tr>
      <w:tr w:rsidR="00FF3D0D" w:rsidRPr="00405DCD" w14:paraId="721C0DA1" w14:textId="77777777" w:rsidTr="00FF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2F2F2" w:themeFill="background1" w:themeFillShade="F2"/>
          </w:tcPr>
          <w:p w14:paraId="3943C396" w14:textId="77777777" w:rsidR="00FF3D0D" w:rsidRPr="00FF3D0D" w:rsidRDefault="00FF3D0D" w:rsidP="00FF3D0D">
            <w:pPr>
              <w:pStyle w:val="TableContent"/>
              <w:spacing w:before="0" w:after="0"/>
              <w:rPr>
                <w:rFonts w:asciiTheme="minorHAnsi" w:hAnsiTheme="minorHAnsi"/>
                <w:b w:val="0"/>
                <w:bCs/>
                <w:color w:val="auto"/>
                <w:sz w:val="22"/>
                <w:szCs w:val="22"/>
              </w:rPr>
            </w:pPr>
            <w:r w:rsidRPr="00FF3D0D">
              <w:rPr>
                <w:rFonts w:asciiTheme="minorHAnsi" w:hAnsiTheme="minorHAnsi"/>
                <w:b w:val="0"/>
                <w:bCs/>
                <w:color w:val="auto"/>
                <w:sz w:val="22"/>
                <w:szCs w:val="22"/>
              </w:rPr>
              <w:t>Glass food and beverage containers,</w:t>
            </w:r>
          </w:p>
          <w:p w14:paraId="6809AF39" w14:textId="77B3331F" w:rsidR="00FF3D0D" w:rsidRPr="00FF3D0D" w:rsidRDefault="00FF3D0D" w:rsidP="00FF3D0D">
            <w:pPr>
              <w:rPr>
                <w:b w:val="0"/>
                <w:bCs/>
              </w:rPr>
            </w:pPr>
            <w:r w:rsidRPr="00FF3D0D">
              <w:rPr>
                <w:b w:val="0"/>
                <w:bCs/>
              </w:rPr>
              <w:t>etc.</w:t>
            </w:r>
          </w:p>
        </w:tc>
        <w:tc>
          <w:tcPr>
            <w:tcW w:w="1522" w:type="dxa"/>
            <w:shd w:val="clear" w:color="auto" w:fill="F2F2F2" w:themeFill="background1" w:themeFillShade="F2"/>
          </w:tcPr>
          <w:p w14:paraId="56940389" w14:textId="02E2B7EE"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rsidRPr="00011A89">
              <w:t>Minor - easy to feed into hopper</w:t>
            </w:r>
          </w:p>
        </w:tc>
        <w:tc>
          <w:tcPr>
            <w:tcW w:w="1358" w:type="dxa"/>
            <w:shd w:val="clear" w:color="auto" w:fill="F2F2F2" w:themeFill="background1" w:themeFillShade="F2"/>
          </w:tcPr>
          <w:p w14:paraId="075872D8" w14:textId="2405A186"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Low</w:t>
            </w:r>
          </w:p>
        </w:tc>
        <w:tc>
          <w:tcPr>
            <w:tcW w:w="1260" w:type="dxa"/>
            <w:shd w:val="clear" w:color="auto" w:fill="F2F2F2" w:themeFill="background1" w:themeFillShade="F2"/>
          </w:tcPr>
          <w:p w14:paraId="673A744D" w14:textId="2DC08FC0"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Less than 10%</w:t>
            </w:r>
          </w:p>
        </w:tc>
        <w:tc>
          <w:tcPr>
            <w:tcW w:w="1260" w:type="dxa"/>
            <w:shd w:val="clear" w:color="auto" w:fill="F2F2F2" w:themeFill="background1" w:themeFillShade="F2"/>
          </w:tcPr>
          <w:p w14:paraId="488C91C7" w14:textId="03A98863" w:rsid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Slag</w:t>
            </w:r>
          </w:p>
        </w:tc>
        <w:tc>
          <w:tcPr>
            <w:tcW w:w="1181" w:type="dxa"/>
            <w:shd w:val="clear" w:color="auto" w:fill="F2F2F2" w:themeFill="background1" w:themeFillShade="F2"/>
          </w:tcPr>
          <w:p w14:paraId="0007AAA1" w14:textId="77777777" w:rsidR="00FF3D0D" w:rsidRPr="00FF3D0D" w:rsidRDefault="00FF3D0D" w:rsidP="00FF3D0D">
            <w:pPr>
              <w:pStyle w:val="TableConten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 xml:space="preserve">Possibly smoky and </w:t>
            </w:r>
          </w:p>
          <w:p w14:paraId="53C15708" w14:textId="41299F68" w:rsidR="00FF3D0D" w:rsidRPr="00FF3D0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pPr>
            <w:r w:rsidRPr="00FF3D0D">
              <w:t>not hazardous</w:t>
            </w:r>
          </w:p>
        </w:tc>
        <w:tc>
          <w:tcPr>
            <w:tcW w:w="1171" w:type="dxa"/>
            <w:shd w:val="clear" w:color="auto" w:fill="F2F2F2" w:themeFill="background1" w:themeFillShade="F2"/>
          </w:tcPr>
          <w:p w14:paraId="3B34C2A5" w14:textId="6393279E" w:rsidR="00FF3D0D" w:rsidRPr="00405DCD" w:rsidRDefault="00FF3D0D" w:rsidP="00FF3D0D">
            <w:pPr>
              <w:pStyle w:val="NormalIndent"/>
              <w:ind w:left="0"/>
              <w:cnfStyle w:val="000000100000" w:firstRow="0" w:lastRow="0" w:firstColumn="0" w:lastColumn="0" w:oddVBand="0" w:evenVBand="0" w:oddHBand="1" w:evenHBand="0" w:firstRowFirstColumn="0" w:firstRowLastColumn="0" w:lastRowFirstColumn="0" w:lastRowLastColumn="0"/>
              <w:rPr>
                <w:color w:val="FFFFFF" w:themeColor="background1"/>
              </w:rPr>
            </w:pPr>
            <w:r>
              <w:t>Moderate</w:t>
            </w:r>
          </w:p>
        </w:tc>
      </w:tr>
      <w:tr w:rsidR="00FF3D0D" w:rsidRPr="00405DCD" w14:paraId="097A0E03" w14:textId="77777777" w:rsidTr="00FF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dxa"/>
            <w:shd w:val="clear" w:color="auto" w:fill="FFFFFF" w:themeFill="background1"/>
          </w:tcPr>
          <w:p w14:paraId="2A782FE8" w14:textId="77777777" w:rsidR="00FF3D0D" w:rsidRPr="00FF3D0D" w:rsidRDefault="00FF3D0D" w:rsidP="00FF3D0D">
            <w:pPr>
              <w:pStyle w:val="TableContent"/>
              <w:spacing w:before="0" w:after="0"/>
              <w:rPr>
                <w:rFonts w:asciiTheme="minorHAnsi" w:hAnsiTheme="minorHAnsi"/>
                <w:b w:val="0"/>
                <w:bCs/>
                <w:color w:val="auto"/>
                <w:sz w:val="22"/>
                <w:szCs w:val="22"/>
              </w:rPr>
            </w:pPr>
            <w:r w:rsidRPr="00FF3D0D">
              <w:rPr>
                <w:rFonts w:asciiTheme="minorHAnsi" w:hAnsiTheme="minorHAnsi"/>
                <w:b w:val="0"/>
                <w:bCs/>
                <w:color w:val="auto"/>
                <w:sz w:val="22"/>
                <w:szCs w:val="22"/>
              </w:rPr>
              <w:t>Wood, cargo containers and large</w:t>
            </w:r>
          </w:p>
          <w:p w14:paraId="19BC982B" w14:textId="5FD299B4" w:rsidR="00FF3D0D" w:rsidRPr="00FF3D0D" w:rsidRDefault="00FF3D0D" w:rsidP="00FF3D0D">
            <w:pPr>
              <w:rPr>
                <w:b w:val="0"/>
                <w:bCs/>
              </w:rPr>
            </w:pPr>
            <w:r w:rsidRPr="00FF3D0D">
              <w:rPr>
                <w:b w:val="0"/>
                <w:bCs/>
              </w:rPr>
              <w:t>wood scrapes</w:t>
            </w:r>
          </w:p>
        </w:tc>
        <w:tc>
          <w:tcPr>
            <w:tcW w:w="1522" w:type="dxa"/>
            <w:shd w:val="clear" w:color="auto" w:fill="FFFFFF" w:themeFill="background1"/>
          </w:tcPr>
          <w:p w14:paraId="73266077" w14:textId="4EB6D244"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rsidRPr="00011A89">
              <w:t>Moderate - manual labour time for size reduction</w:t>
            </w:r>
          </w:p>
        </w:tc>
        <w:tc>
          <w:tcPr>
            <w:tcW w:w="1358" w:type="dxa"/>
            <w:shd w:val="clear" w:color="auto" w:fill="FFFFFF" w:themeFill="background1"/>
          </w:tcPr>
          <w:p w14:paraId="224FB3F0" w14:textId="0712580B"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High</w:t>
            </w:r>
          </w:p>
        </w:tc>
        <w:tc>
          <w:tcPr>
            <w:tcW w:w="1260" w:type="dxa"/>
            <w:shd w:val="clear" w:color="auto" w:fill="FFFFFF" w:themeFill="background1"/>
          </w:tcPr>
          <w:p w14:paraId="66B6B7A8" w14:textId="4F578FE4"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Over 95%</w:t>
            </w:r>
          </w:p>
        </w:tc>
        <w:tc>
          <w:tcPr>
            <w:tcW w:w="1260" w:type="dxa"/>
            <w:shd w:val="clear" w:color="auto" w:fill="FFFFFF" w:themeFill="background1"/>
          </w:tcPr>
          <w:p w14:paraId="0AB08E16" w14:textId="19E1F4E4" w:rsid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Powder ash</w:t>
            </w:r>
          </w:p>
        </w:tc>
        <w:tc>
          <w:tcPr>
            <w:tcW w:w="1181" w:type="dxa"/>
            <w:shd w:val="clear" w:color="auto" w:fill="FFFFFF" w:themeFill="background1"/>
          </w:tcPr>
          <w:p w14:paraId="74D5261B" w14:textId="77777777" w:rsidR="00FF3D0D" w:rsidRPr="00FF3D0D" w:rsidRDefault="00FF3D0D" w:rsidP="00FF3D0D">
            <w:pPr>
              <w:pStyle w:val="TableConten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0D">
              <w:rPr>
                <w:rFonts w:asciiTheme="minorHAnsi" w:hAnsiTheme="minorHAnsi"/>
                <w:color w:val="auto"/>
                <w:sz w:val="22"/>
                <w:szCs w:val="22"/>
              </w:rPr>
              <w:t xml:space="preserve">Possibly smoky and </w:t>
            </w:r>
          </w:p>
          <w:p w14:paraId="3247A49B" w14:textId="3023D2AB" w:rsidR="00FF3D0D" w:rsidRPr="00FF3D0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pPr>
            <w:r w:rsidRPr="00FF3D0D">
              <w:t>not hazardous</w:t>
            </w:r>
          </w:p>
        </w:tc>
        <w:tc>
          <w:tcPr>
            <w:tcW w:w="1171" w:type="dxa"/>
            <w:shd w:val="clear" w:color="auto" w:fill="FFFFFF" w:themeFill="background1"/>
          </w:tcPr>
          <w:p w14:paraId="01829425" w14:textId="1F63BED4" w:rsidR="00FF3D0D" w:rsidRPr="00405DCD" w:rsidRDefault="00FF3D0D" w:rsidP="00FF3D0D">
            <w:pPr>
              <w:pStyle w:val="NormalIndent"/>
              <w:ind w:left="0"/>
              <w:cnfStyle w:val="000000010000" w:firstRow="0" w:lastRow="0" w:firstColumn="0" w:lastColumn="0" w:oddVBand="0" w:evenVBand="0" w:oddHBand="0" w:evenHBand="1" w:firstRowFirstColumn="0" w:firstRowLastColumn="0" w:lastRowFirstColumn="0" w:lastRowLastColumn="0"/>
              <w:rPr>
                <w:color w:val="FFFFFF" w:themeColor="background1"/>
              </w:rPr>
            </w:pPr>
            <w:r>
              <w:t>Minimum</w:t>
            </w:r>
          </w:p>
        </w:tc>
      </w:tr>
    </w:tbl>
    <w:p w14:paraId="3AFE4711" w14:textId="77777777" w:rsidR="00FF3D0D" w:rsidRDefault="00FF3D0D" w:rsidP="00FF3D0D">
      <w:pPr>
        <w:pStyle w:val="NormalIndent"/>
      </w:pPr>
      <w:r>
        <w:t>* Check local rules for possible reductions.</w:t>
      </w:r>
    </w:p>
    <w:p w14:paraId="0F1C0389" w14:textId="575D6294" w:rsidR="00FF3D0D" w:rsidRPr="00FF3D0D" w:rsidRDefault="00FF3D0D" w:rsidP="00FF3D0D">
      <w:pPr>
        <w:pStyle w:val="NormalIndent"/>
        <w:numPr>
          <w:ilvl w:val="0"/>
          <w:numId w:val="0"/>
        </w:numPr>
        <w:ind w:left="907"/>
        <w:rPr>
          <w:b/>
          <w:bCs/>
        </w:rPr>
      </w:pPr>
      <w:r w:rsidRPr="00FF3D0D">
        <w:rPr>
          <w:b/>
          <w:bCs/>
        </w:rPr>
        <w:t>Table 4: Incineration options for shipboard-generated garbage</w:t>
      </w:r>
    </w:p>
    <w:p w14:paraId="0E6E8980" w14:textId="77777777" w:rsidR="00FF3D0D" w:rsidRPr="00FF3D0D" w:rsidRDefault="00FF3D0D" w:rsidP="00FF3D0D">
      <w:pPr>
        <w:pStyle w:val="NormalIndent"/>
      </w:pPr>
      <w:r w:rsidRPr="00FF3D0D">
        <w:t>Some of the disadvantages of incinerators may include the possible hazardous nature of the ash or vapour, dirty operation, and excessive labour required for charging, stoking and ash removal. Some incinerators may not be able to meet air pollution regulations imposed in some ports and harbours or by flag and coastal states when such matters are subject to their jurisdiction. Some of these disadvantages can be remedied by automatic equipment for charging and stoking, though the additional equipment to perform automatic functions will require more installation space.</w:t>
      </w:r>
    </w:p>
    <w:p w14:paraId="419DB2BD" w14:textId="77777777" w:rsidR="00FF3D0D" w:rsidRPr="00FF3D0D" w:rsidRDefault="00FF3D0D" w:rsidP="00FF3D0D">
      <w:pPr>
        <w:pStyle w:val="NormalIndent"/>
      </w:pPr>
      <w:r w:rsidRPr="00FF3D0D">
        <w:t>The incineration of garbage that contains a large amount of plastic involves very specific incinerator settings such as higher oxygen injection and higher temperatures (850 to 1,200°C). If these special conditions are not met, depending on the type of plastic and conditions of combustion, some toxic gases can be generated in the exhaust stream, including vaporized hydrochloric (HCl) and hydrocyanic (HCN) acids. These and other intermediary products of combustion of waste containing plastics are toxic to humans and marine life.</w:t>
      </w:r>
    </w:p>
    <w:p w14:paraId="5398F1B3" w14:textId="77777777" w:rsidR="00FF3D0D" w:rsidRDefault="00FF3D0D" w:rsidP="00FF3D0D">
      <w:pPr>
        <w:pStyle w:val="NormalIndent"/>
        <w:numPr>
          <w:ilvl w:val="0"/>
          <w:numId w:val="0"/>
        </w:numPr>
        <w:ind w:left="907"/>
      </w:pPr>
      <w:r w:rsidRPr="00FF3D0D">
        <w:t xml:space="preserve">Onboard incineration of garbage may reduce the volume of garbage subject to quarantine requirements in some countries. However, incinerator ash may still be subject to local quarantine, </w:t>
      </w:r>
      <w:r w:rsidRPr="00FF3D0D">
        <w:lastRenderedPageBreak/>
        <w:t>sanitary or health requirements. Advice should be sought from local authorities regarding requirements additionally to MARPOL. For example, higher temperatures and more complete combustion may be required to effectively destroy organisms that present a risk.</w:t>
      </w:r>
    </w:p>
    <w:p w14:paraId="3BE1E020" w14:textId="77777777" w:rsidR="00FF3D0D" w:rsidRDefault="00FF3D0D" w:rsidP="00FF3D0D">
      <w:pPr>
        <w:pStyle w:val="NormalIndent"/>
        <w:numPr>
          <w:ilvl w:val="0"/>
          <w:numId w:val="0"/>
        </w:numPr>
        <w:ind w:left="907"/>
      </w:pPr>
    </w:p>
    <w:p w14:paraId="27EDAC3F" w14:textId="14649308" w:rsidR="00FF3D0D" w:rsidRDefault="00FF3D0D" w:rsidP="009F4850">
      <w:pPr>
        <w:pStyle w:val="Heading3"/>
      </w:pPr>
      <w:bookmarkStart w:id="24" w:name="_Toc161142514"/>
      <w:r>
        <w:t>Treatment of animals (for cattle carriers)</w:t>
      </w:r>
      <w:bookmarkEnd w:id="24"/>
    </w:p>
    <w:p w14:paraId="3AB4C818" w14:textId="77777777" w:rsidR="00FF3D0D" w:rsidRDefault="00FF3D0D" w:rsidP="00FF3D0D">
      <w:pPr>
        <w:pStyle w:val="NormalIndent"/>
      </w:pPr>
      <w:r>
        <w:t>Only fit and healthy animals should be presented for loading as cargo and should be managed in accordance with international standards for the transport of animals at sea: the World Organisation for Animal Health (OIE) formulated "Guidelines for the Transport of Animals by Sea" as part of the Terrestrial Animal Health Code (2010). The master of the ship is expected to have responsibility for shipboard livestock operational issues, animal health and welfare, and conditions for the control and reporting of animal mortality on board.</w:t>
      </w:r>
    </w:p>
    <w:p w14:paraId="446D202D" w14:textId="77777777" w:rsidR="00FF3D0D" w:rsidRDefault="00FF3D0D" w:rsidP="00FF3D0D">
      <w:pPr>
        <w:pStyle w:val="NormalIndent"/>
      </w:pPr>
      <w:r>
        <w:t>Ships carrying live animal cargo consignments are expected to have animals dying during a voyage. The mortality numbers are generally low and are operational issues to be controlled as part of cargo management practice. These mortalities are considered to be generated during the normal operation of the ship and liable to be discharged continually or periodically and therefore subject to MARPOL Annex V regulations.</w:t>
      </w:r>
    </w:p>
    <w:p w14:paraId="297847EC" w14:textId="77777777" w:rsidR="00FF3D0D" w:rsidRDefault="00FF3D0D" w:rsidP="00FF3D0D">
      <w:pPr>
        <w:pStyle w:val="NormalIndent"/>
      </w:pPr>
      <w:r>
        <w:t>As part of normal livestock ship management procedures, regular inspections (day and night) are recommended to ensure the health and welfare of the animals. It is recommended that these inspections include daily shipboard recording of the number of animals that have died or been euthanized.</w:t>
      </w:r>
    </w:p>
    <w:p w14:paraId="066BFFF4" w14:textId="77777777" w:rsidR="00FF3D0D" w:rsidRDefault="00FF3D0D" w:rsidP="00FF3D0D">
      <w:pPr>
        <w:pStyle w:val="NormalIndent"/>
      </w:pPr>
      <w:r>
        <w:t>When mortalities occur on board, the carcasses should be removed from the pen areas and assessed for appropriate disposal. The options for appropriate discharge of carcasses under MARPOL Annex V will typically be discharge into the sea or discharge to a reception facility. If the ship has an appropriate storage area on board, limited quantities of treated carcasses may be stored for short periods for subsequent discharge into the sea or to reception facilities. Any storage on board should take into account occupational health and safety requirements.</w:t>
      </w:r>
    </w:p>
    <w:p w14:paraId="7846F799" w14:textId="77777777" w:rsidR="00FF3D0D" w:rsidRDefault="00FF3D0D" w:rsidP="00FF3D0D">
      <w:pPr>
        <w:pStyle w:val="NormalIndent"/>
      </w:pPr>
      <w:r>
        <w:t>Animal carcasses should be split or otherwise treated before their discharge into the sea. Procedures for the treatment of carcasses should take into account the health and safety of the crew and other livestock cargo. Treatment should facilitate the sinking or dispersal of the carcass when it is discharged into the sea.</w:t>
      </w:r>
    </w:p>
    <w:p w14:paraId="522A1BFD" w14:textId="77777777" w:rsidR="009F4850" w:rsidRDefault="00FF3D0D" w:rsidP="009F4850">
      <w:pPr>
        <w:pStyle w:val="NormalIndent"/>
        <w:numPr>
          <w:ilvl w:val="0"/>
          <w:numId w:val="0"/>
        </w:numPr>
        <w:ind w:left="907"/>
      </w:pPr>
      <w:r>
        <w:t>Treatment of a carcass involves:</w:t>
      </w:r>
    </w:p>
    <w:p w14:paraId="44ECC38F" w14:textId="77777777" w:rsidR="009F4850" w:rsidRDefault="00FF3D0D" w:rsidP="002D50D3">
      <w:pPr>
        <w:pStyle w:val="NormalIndent"/>
        <w:numPr>
          <w:ilvl w:val="0"/>
          <w:numId w:val="19"/>
        </w:numPr>
        <w:spacing w:after="120"/>
        <w:ind w:left="1276" w:hanging="357"/>
      </w:pPr>
      <w:r>
        <w:t>manually slitting or cutting the carcass to the extent that the thoracic and abdominal cavities are opened; or</w:t>
      </w:r>
    </w:p>
    <w:p w14:paraId="4F73DB89" w14:textId="61DF0C6E" w:rsidR="00FF3D0D" w:rsidRDefault="00FF3D0D" w:rsidP="002D50D3">
      <w:pPr>
        <w:pStyle w:val="NormalIndent"/>
        <w:numPr>
          <w:ilvl w:val="0"/>
          <w:numId w:val="19"/>
        </w:numPr>
        <w:ind w:left="1276"/>
      </w:pPr>
      <w:r>
        <w:t xml:space="preserve">passing the carcass through equipment such as a </w:t>
      </w:r>
      <w:proofErr w:type="spellStart"/>
      <w:r>
        <w:t>comminuter</w:t>
      </w:r>
      <w:proofErr w:type="spellEnd"/>
      <w:r>
        <w:t xml:space="preserve">, grinder, </w:t>
      </w:r>
      <w:proofErr w:type="spellStart"/>
      <w:r>
        <w:t>hogger</w:t>
      </w:r>
      <w:proofErr w:type="spellEnd"/>
      <w:r>
        <w:t>, or mincer.</w:t>
      </w:r>
    </w:p>
    <w:p w14:paraId="2AB9F927" w14:textId="77777777" w:rsidR="00FF3D0D" w:rsidRDefault="00FF3D0D" w:rsidP="00FF3D0D">
      <w:pPr>
        <w:pStyle w:val="NormalIndent"/>
      </w:pPr>
      <w:r>
        <w:t>For each animal carcass incinerated, discharged into the sea or discharged to a reception facility, an entry shall be made in the Garbage Record Book. The entry should include the date and time, the position of the ship, the animal species (e.g., sheep, cattle, goats), the category "HG" and the number of carcasses discharged. If the discharge is to a reception facility, the receipt obtained from the facility should be attached to the Garbage Record Book.</w:t>
      </w:r>
    </w:p>
    <w:p w14:paraId="3B98139A" w14:textId="77777777" w:rsidR="00FF3D0D" w:rsidRDefault="00FF3D0D" w:rsidP="00FF3D0D">
      <w:pPr>
        <w:pStyle w:val="NormalIndent"/>
      </w:pPr>
      <w:r>
        <w:t xml:space="preserve">On completion of a voyage, the master of the ship is encouraged to provide a copy of the pages of the Garbage Record Book that contain the entries for the discharges of animal carcasses into the sea to the </w:t>
      </w:r>
      <w:r>
        <w:lastRenderedPageBreak/>
        <w:t>flag state and the state from whose port the voyage originated, along with any other information requested.</w:t>
      </w:r>
    </w:p>
    <w:p w14:paraId="5434CAE5" w14:textId="77777777" w:rsidR="00FF3D0D" w:rsidRPr="009F4850" w:rsidRDefault="00FF3D0D" w:rsidP="00FF3D0D">
      <w:pPr>
        <w:pStyle w:val="NormalIndent"/>
        <w:rPr>
          <w:b/>
          <w:bCs/>
        </w:rPr>
      </w:pPr>
      <w:r w:rsidRPr="009F4850">
        <w:rPr>
          <w:b/>
          <w:bCs/>
        </w:rPr>
        <w:t xml:space="preserve">Mortalities in excess of those generated during the normal operation of a ship </w:t>
      </w:r>
    </w:p>
    <w:p w14:paraId="085885C4" w14:textId="77777777" w:rsidR="00FF3D0D" w:rsidRDefault="00FF3D0D" w:rsidP="00FF3D0D">
      <w:pPr>
        <w:pStyle w:val="NormalIndent"/>
      </w:pPr>
      <w:r>
        <w:t>Carcasses of animals resulting from mortalities in excess of those generated during the normal operation of a ship are not "garbage" under MARPOL Annex V and are not covered under these Guidelines. To assist in managing these situations, masters should contact the flag state of the ship and, if appropriate, port and/or coastal state(s) to seek guidance on the appropriate legal regimes and requirements, as well as consult relevant IMO guidelines and circulars. In particular, masters should refer to the Revised Guidance on the management of spoilt cargoes (MEPC.1/</w:t>
      </w:r>
      <w:proofErr w:type="spellStart"/>
      <w:r>
        <w:t>Circ</w:t>
      </w:r>
      <w:proofErr w:type="spellEnd"/>
      <w:r>
        <w:t xml:space="preserve"> 809), developed by a Joint London Convention-and Protocol/MEPC Correspondence Group.</w:t>
      </w:r>
    </w:p>
    <w:p w14:paraId="47106A1F" w14:textId="77777777" w:rsidR="00FF3D0D" w:rsidRDefault="00FF3D0D" w:rsidP="00FF3D0D">
      <w:pPr>
        <w:pStyle w:val="NormalIndent"/>
      </w:pPr>
      <w:r>
        <w:t>"Mortalities in excess of those generated during the normal operation of a ship" refers to animal mortalities in excess of those described in the second paragraph of this section. While this could be a number of animals dying at the same time or within a short period of time, the number of mortalities that exceed those generated during the normal operation of a ship will depend upon the animal species and the total number and/or species carried in the consignment.</w:t>
      </w:r>
    </w:p>
    <w:p w14:paraId="603207D4" w14:textId="77777777" w:rsidR="00FF3D0D" w:rsidRDefault="00FF3D0D" w:rsidP="00FF3D0D">
      <w:pPr>
        <w:pStyle w:val="NormalIndent"/>
        <w:numPr>
          <w:ilvl w:val="0"/>
          <w:numId w:val="0"/>
        </w:numPr>
        <w:ind w:left="907"/>
      </w:pPr>
      <w:r>
        <w:t>Circumstances that may result in mortalities that exceed those generated during the normal operation of the ship include:</w:t>
      </w:r>
    </w:p>
    <w:p w14:paraId="0EC4359A" w14:textId="7FE43F46" w:rsidR="00FF3D0D" w:rsidRDefault="00FF3D0D" w:rsidP="002D50D3">
      <w:pPr>
        <w:pStyle w:val="NormalIndent"/>
        <w:numPr>
          <w:ilvl w:val="0"/>
          <w:numId w:val="19"/>
        </w:numPr>
        <w:spacing w:after="120"/>
        <w:ind w:left="1276" w:hanging="357"/>
      </w:pPr>
      <w:r>
        <w:t>malfunctioning of ventilation or watering systems</w:t>
      </w:r>
    </w:p>
    <w:p w14:paraId="7DD7DA3B" w14:textId="4B645106" w:rsidR="00FF3D0D" w:rsidRDefault="00FF3D0D" w:rsidP="002D50D3">
      <w:pPr>
        <w:pStyle w:val="NormalIndent"/>
        <w:numPr>
          <w:ilvl w:val="0"/>
          <w:numId w:val="19"/>
        </w:numPr>
        <w:spacing w:after="120"/>
        <w:ind w:left="1276" w:hanging="357"/>
      </w:pPr>
      <w:r>
        <w:t>weather events such as heat waves or storm systems</w:t>
      </w:r>
    </w:p>
    <w:p w14:paraId="511ED2AC" w14:textId="3A93B897" w:rsidR="00FF3D0D" w:rsidRDefault="00FF3D0D" w:rsidP="002D50D3">
      <w:pPr>
        <w:pStyle w:val="NormalIndent"/>
        <w:numPr>
          <w:ilvl w:val="0"/>
          <w:numId w:val="19"/>
        </w:numPr>
        <w:spacing w:after="120"/>
        <w:ind w:left="1276" w:hanging="357"/>
      </w:pPr>
      <w:r>
        <w:t>infectious disease outbreaks; and</w:t>
      </w:r>
    </w:p>
    <w:p w14:paraId="715A7F1E" w14:textId="0DCF0092" w:rsidR="00FF3D0D" w:rsidRDefault="00FF3D0D" w:rsidP="002D50D3">
      <w:pPr>
        <w:pStyle w:val="NormalIndent"/>
        <w:numPr>
          <w:ilvl w:val="0"/>
          <w:numId w:val="19"/>
        </w:numPr>
        <w:ind w:left="1276"/>
      </w:pPr>
      <w:r>
        <w:t>refusal of cargo offloading by authorities at destination, leading to the need to euthanize some or all of the live animal cargo.</w:t>
      </w:r>
    </w:p>
    <w:p w14:paraId="731387EA" w14:textId="77777777" w:rsidR="00FF3D0D" w:rsidRDefault="00FF3D0D" w:rsidP="00FF3D0D">
      <w:pPr>
        <w:pStyle w:val="NormalIndent"/>
        <w:numPr>
          <w:ilvl w:val="0"/>
          <w:numId w:val="0"/>
        </w:numPr>
        <w:ind w:left="907"/>
      </w:pPr>
      <w:r>
        <w:t>The guidance provided above and the Revised Guidance on the management of spoilt cargoes are not substitutes for any stricter requirements imposed on a ship by a port state, a flag state or the exporting country for the management of livestock cargoes.</w:t>
      </w:r>
    </w:p>
    <w:p w14:paraId="536443C3" w14:textId="77777777" w:rsidR="009F4850" w:rsidRDefault="009F4850" w:rsidP="00FF3D0D">
      <w:pPr>
        <w:pStyle w:val="NormalIndent"/>
        <w:numPr>
          <w:ilvl w:val="0"/>
          <w:numId w:val="0"/>
        </w:numPr>
        <w:ind w:left="907"/>
      </w:pPr>
    </w:p>
    <w:p w14:paraId="1AF4D6F3" w14:textId="4FE61722" w:rsidR="009F4850" w:rsidRDefault="009F4850" w:rsidP="009F4850">
      <w:pPr>
        <w:pStyle w:val="Heading3"/>
      </w:pPr>
      <w:bookmarkStart w:id="25" w:name="_Toc161142515"/>
      <w:r>
        <w:t>Management of cargo residues of solid bulk cargoes/ wash water</w:t>
      </w:r>
      <w:bookmarkEnd w:id="25"/>
    </w:p>
    <w:p w14:paraId="4E6DAB64" w14:textId="074D0DD7" w:rsidR="009F4850" w:rsidRDefault="009F4850" w:rsidP="009F4850">
      <w:pPr>
        <w:pStyle w:val="NormalIndent"/>
      </w:pPr>
      <w:r>
        <w:t xml:space="preserve">Cargo residues are considered harmful to the marine environment and subject to regulations 4.1.3 and 6.1.2.1 of MARPOL Annex V if they are residues of solid bulk cargoes (other than grain) which are classified according to the criteria set out in appendix I of MARPOL Annex V. (Appendix </w:t>
      </w:r>
      <w:r w:rsidR="00DC0862">
        <w:t>G</w:t>
      </w:r>
      <w:r>
        <w:t xml:space="preserve"> of this GMP Template)</w:t>
      </w:r>
    </w:p>
    <w:p w14:paraId="6054F730" w14:textId="41C5ED26" w:rsidR="009F4850" w:rsidRDefault="009F4850" w:rsidP="009F4850">
      <w:pPr>
        <w:pStyle w:val="NormalIndent"/>
      </w:pPr>
      <w:r>
        <w:t>Solid bulk cargoes as defined in regulation VI/1-1.2 of the International Convention for the Safety of Life at Sea (SOLAS) 1974, as amended, other than grain shall be classified in accordance with appendix I of MARPOL Annex V and declared by the shipper as to whether or not they are harmful to the marine environment (HME). For ships engaged on international voyages, such a declaration should be included in the information required in section 4.2.3 of the IMSBC Code. For ships not engaged on international voyages, other means of declaration may be used, as determined by the Administration.</w:t>
      </w:r>
    </w:p>
    <w:p w14:paraId="369BE0CD" w14:textId="77777777" w:rsidR="009F4850" w:rsidRDefault="009F4850" w:rsidP="009F4850">
      <w:pPr>
        <w:pStyle w:val="NormalIndent"/>
      </w:pPr>
      <w:r>
        <w:t>Ports, terminals and ship operators should consider cargo loading, unloading and onboard handling practices in order to minimize production of cargo residues. Cargo residues are created through inefficiencies in loading, unloading, on board handling. Options should be considered to decrease the amount of such garbage.</w:t>
      </w:r>
    </w:p>
    <w:p w14:paraId="5CA1340F" w14:textId="77777777" w:rsidR="009F4850" w:rsidRDefault="009F4850" w:rsidP="009F4850">
      <w:pPr>
        <w:pStyle w:val="NormalIndent"/>
        <w:numPr>
          <w:ilvl w:val="0"/>
          <w:numId w:val="0"/>
        </w:numPr>
        <w:ind w:left="907"/>
      </w:pPr>
      <w:r>
        <w:lastRenderedPageBreak/>
        <w:t>When the master, based on the information received from the relevant port authorities, determines that there are no adequate reception facilities at either the port of departure or the port of destination in the case where both ports are situated within the same special area or Arctic waters, the condition under regulation 6.1.2.5 of MARPOL Annex V or paragraph 5.2.1.5 of part II-A of the Polar Code should be considered satisfied.</w:t>
      </w:r>
    </w:p>
    <w:p w14:paraId="3AAF69FB" w14:textId="77777777" w:rsidR="009F4850" w:rsidRDefault="009F4850" w:rsidP="009F4850">
      <w:pPr>
        <w:pStyle w:val="NormalIndent"/>
        <w:numPr>
          <w:ilvl w:val="0"/>
          <w:numId w:val="0"/>
        </w:numPr>
        <w:ind w:left="907"/>
      </w:pPr>
    </w:p>
    <w:p w14:paraId="7982B821" w14:textId="23DD3E2B" w:rsidR="009F4850" w:rsidRDefault="009F4850" w:rsidP="009F4850">
      <w:pPr>
        <w:pStyle w:val="Heading2"/>
      </w:pPr>
      <w:bookmarkStart w:id="26" w:name="_Toc161142516"/>
      <w:r>
        <w:t>Procedures for storing garbage or reusable or recyclable material</w:t>
      </w:r>
      <w:bookmarkEnd w:id="26"/>
      <w:r>
        <w:t xml:space="preserve"> </w:t>
      </w:r>
    </w:p>
    <w:p w14:paraId="78A12869" w14:textId="79A6B103" w:rsidR="009F4850" w:rsidRDefault="009F4850" w:rsidP="009F4850">
      <w:pPr>
        <w:pStyle w:val="NormalIndent"/>
      </w:pPr>
      <w:r>
        <w:t>Garbage collected from living and working areas throughout the ship should be delivered to designated processing or storage locations. Garbage that must be returned to port for discharge may require long-term storage depending on the length of the voyage or arrangements for off-loading (e.g., transferring garbage to an offshore vessel for subsequent transfer ashore). Garbage which may be discarded overboard may require short-term or no storage. In all cases, garbage should be stored in a manner which avoids health and safety hazards. If the ship has an appropriate storage area on board, limited quantities of treated carcasses may be stored for short periods for subsequent discharge into the sea or to reception facilities. Any storage on board should take into account occupational health and safety requirements.</w:t>
      </w:r>
    </w:p>
    <w:p w14:paraId="6F4DBC1D" w14:textId="77777777" w:rsidR="009F4850" w:rsidRDefault="009F4850" w:rsidP="009F4850">
      <w:pPr>
        <w:pStyle w:val="NormalIndent"/>
        <w:numPr>
          <w:ilvl w:val="0"/>
          <w:numId w:val="0"/>
        </w:numPr>
        <w:ind w:left="907"/>
      </w:pPr>
      <w:r>
        <w:t>Procedures for storing garbage in this Plan should:</w:t>
      </w:r>
    </w:p>
    <w:p w14:paraId="3D2EEB22" w14:textId="77777777" w:rsidR="009F4850" w:rsidRDefault="009F4850" w:rsidP="009F4850">
      <w:pPr>
        <w:pStyle w:val="ListNumber"/>
      </w:pPr>
      <w:r>
        <w:t>Identify the location, the intended use, and the capacities of available storage stations for each category of garbage or reusable or recyclable material. Sufficient storage space and equipment (e.g. cans, drums, bags or other containers) should be provided. Where space is limited, vessel operators are encouraged to install compactors or incinerators. To the extent possible, all processed and unprocessed garbage which must be stored for any length of time should be in tight, securely covered containers.</w:t>
      </w:r>
    </w:p>
    <w:p w14:paraId="2118EA3B" w14:textId="77777777" w:rsidR="009F4850" w:rsidRDefault="009F4850" w:rsidP="009F4850">
      <w:pPr>
        <w:pStyle w:val="ListNumber"/>
      </w:pPr>
      <w:r>
        <w:t>Describe the conditions under which the garbage will be stored (for example, “food – frozen”; “cans – compacted and stacked”; “paper – compacted and should remain dry”). The ship should use separate cans, drums, boxes, bags or other containers for short-term (disposable garbage) and trip-long (non-disposable garbage) storage. Food wastes and associated garbage which are returned to port and which may carry diseases or pests should be stored in tightly covered containers and be kept separate from garbage which does not contain such food wastes. Both types of garbage should be stored in separate clearly marked containers to avoid incorrect discharge and treatment on land. Disinfection and both preventative and remedial pest control methods should be applied regularly in garbage storage areas.</w:t>
      </w:r>
    </w:p>
    <w:p w14:paraId="6F079B6A" w14:textId="77777777" w:rsidR="009F4850" w:rsidRDefault="009F4850" w:rsidP="009F4850">
      <w:pPr>
        <w:pStyle w:val="ListNumber"/>
      </w:pPr>
      <w:r>
        <w:t>Describe how garbage, including reusable and recyclable material, is to be handled between storage stations and discharge with regard to:</w:t>
      </w:r>
    </w:p>
    <w:p w14:paraId="2D537DC4" w14:textId="77777777" w:rsidR="009F4850" w:rsidRDefault="009F4850" w:rsidP="009F4850">
      <w:pPr>
        <w:pStyle w:val="ListNumber2"/>
      </w:pPr>
      <w:r>
        <w:t>discharge to reception facilities, taking into account available recycling arrangements, and</w:t>
      </w:r>
    </w:p>
    <w:p w14:paraId="4A6903EE" w14:textId="218603FB" w:rsidR="009F4850" w:rsidRDefault="009F4850" w:rsidP="009F4850">
      <w:pPr>
        <w:pStyle w:val="ListNumber2"/>
      </w:pPr>
      <w:r>
        <w:t>discharge into the sea in those limited situations where it is allowed.</w:t>
      </w:r>
    </w:p>
    <w:p w14:paraId="79DC2980" w14:textId="77777777" w:rsidR="009F4850" w:rsidRDefault="009F4850" w:rsidP="009F4850">
      <w:pPr>
        <w:pStyle w:val="ListNumber"/>
      </w:pPr>
      <w:r>
        <w:t>Describe the training or education programmes to facilitate the storage of garbage and options for reusing and recycling components of the waste stream.</w:t>
      </w:r>
    </w:p>
    <w:p w14:paraId="5981B4F1" w14:textId="77777777" w:rsidR="009F4850" w:rsidRDefault="009F4850" w:rsidP="009F4850">
      <w:pPr>
        <w:pStyle w:val="NormalIndent"/>
        <w:numPr>
          <w:ilvl w:val="0"/>
          <w:numId w:val="0"/>
        </w:numPr>
        <w:ind w:left="907"/>
      </w:pPr>
    </w:p>
    <w:p w14:paraId="3097154B" w14:textId="6374F232" w:rsidR="009F4850" w:rsidRDefault="009F4850" w:rsidP="009F4850">
      <w:pPr>
        <w:pStyle w:val="Heading2"/>
      </w:pPr>
      <w:bookmarkStart w:id="27" w:name="_Toc161142517"/>
      <w:r>
        <w:lastRenderedPageBreak/>
        <w:t>Procedures for discharging of garbage</w:t>
      </w:r>
      <w:bookmarkEnd w:id="27"/>
      <w:r>
        <w:t xml:space="preserve"> </w:t>
      </w:r>
    </w:p>
    <w:p w14:paraId="2452714A" w14:textId="77777777" w:rsidR="009F4850" w:rsidRDefault="009F4850" w:rsidP="009F4850">
      <w:pPr>
        <w:pStyle w:val="NormalIndent"/>
      </w:pPr>
      <w:r>
        <w:t>Although discharge is possible under Annex V, discharge of garbage to port reception facilities should be given first priority. Discharge of ship-generated garbage must be done in a manner consistent with the regulations summarized in Table 1.</w:t>
      </w:r>
    </w:p>
    <w:p w14:paraId="507F4345" w14:textId="77777777" w:rsidR="00812C56" w:rsidRDefault="009F4850" w:rsidP="00812C56">
      <w:pPr>
        <w:pStyle w:val="NormalIndent"/>
        <w:numPr>
          <w:ilvl w:val="0"/>
          <w:numId w:val="0"/>
        </w:numPr>
        <w:ind w:left="907"/>
      </w:pPr>
      <w:r>
        <w:t>When discharging of garbage, the following points should be considered:</w:t>
      </w:r>
    </w:p>
    <w:p w14:paraId="55B5D455" w14:textId="77777777" w:rsidR="00812C56" w:rsidRDefault="009F4850" w:rsidP="00812C56">
      <w:pPr>
        <w:pStyle w:val="ListNumber"/>
      </w:pPr>
      <w:r>
        <w:t>Garbage including plastics, synthetic ropes , fishing gear, plastic garbage bags, incinerator ashes, clinkers, cooking oil, floating dunnage, lining and packing, materials, paper, rags, glass, metal, bottles, crockery and similar refuse under MARPOL Annex V are not permitted to be discharged over board. These wastes must be delivered to the nearest port reception facilities.</w:t>
      </w:r>
    </w:p>
    <w:p w14:paraId="49BFE798" w14:textId="77777777" w:rsidR="00812C56" w:rsidRDefault="009F4850" w:rsidP="00812C56">
      <w:pPr>
        <w:pStyle w:val="ListNumber"/>
      </w:pPr>
      <w:r>
        <w:t>Cleaning agents and additives in deck and external surfaces wash water which are not harmful to the marine environment can be discharged at sea.</w:t>
      </w:r>
    </w:p>
    <w:p w14:paraId="1BD3BA19" w14:textId="77777777" w:rsidR="00812C56" w:rsidRDefault="009F4850" w:rsidP="00812C56">
      <w:pPr>
        <w:pStyle w:val="ListNumber"/>
      </w:pPr>
      <w:r>
        <w:t>Maintenance/operational wastes are generated more or less steadily during the course of routine ship operations. In some cases, maintenance wastes may be contaminated with substances, such as oil or toxic chemicals, controlled under other annexes or other pollution control laws. In such cases, the more stringent discharge requirements take precedence.</w:t>
      </w:r>
    </w:p>
    <w:p w14:paraId="1971AB2A" w14:textId="3A0CE5AC" w:rsidR="009F4850" w:rsidRDefault="009F4850" w:rsidP="00812C56">
      <w:pPr>
        <w:pStyle w:val="ListNumber"/>
      </w:pPr>
      <w:r>
        <w:t>To ensure timely transfer of large quantities of ship-generated garbage to port reception facilities, it is essential for ships or their agents to make arrangements for garbage reception well in advance. At the same time, discharge needs should be identified in order to make arrangements for garbage requiring special handling or other necessary arrangements. Special discharge needs might include off-loading food wastes and associated garbage which may carry certain disease or pest organisms.</w:t>
      </w:r>
    </w:p>
    <w:p w14:paraId="5356F3EF" w14:textId="77777777" w:rsidR="009F4850" w:rsidRDefault="009F4850" w:rsidP="009F4850">
      <w:pPr>
        <w:pStyle w:val="NormalIndent"/>
        <w:numPr>
          <w:ilvl w:val="0"/>
          <w:numId w:val="0"/>
        </w:numPr>
        <w:ind w:left="907"/>
      </w:pPr>
      <w:r>
        <w:t>The Garbage Management Plan should describe the procedures to ensure and demonstrate compliance with the requirements of the revised MARPOL Annex V for the discharge of garbage.</w:t>
      </w:r>
    </w:p>
    <w:p w14:paraId="56943978" w14:textId="77777777" w:rsidR="00812C56" w:rsidRDefault="00812C56" w:rsidP="009F4850">
      <w:pPr>
        <w:pStyle w:val="NormalIndent"/>
        <w:numPr>
          <w:ilvl w:val="0"/>
          <w:numId w:val="0"/>
        </w:numPr>
        <w:ind w:left="907"/>
      </w:pPr>
    </w:p>
    <w:p w14:paraId="230E459D" w14:textId="77777777" w:rsidR="00812C56" w:rsidRDefault="00812C56" w:rsidP="00812C56">
      <w:pPr>
        <w:pStyle w:val="Heading3"/>
      </w:pPr>
      <w:bookmarkStart w:id="28" w:name="_Toc161142518"/>
      <w:r>
        <w:t>Discharge of animal and fish carcasses</w:t>
      </w:r>
      <w:bookmarkEnd w:id="28"/>
    </w:p>
    <w:p w14:paraId="252434AB" w14:textId="77777777" w:rsidR="00812C56" w:rsidRDefault="00812C56" w:rsidP="00812C56">
      <w:pPr>
        <w:pStyle w:val="NormalIndent"/>
      </w:pPr>
      <w:r>
        <w:t>Further to Section 7.3.4</w:t>
      </w:r>
    </w:p>
    <w:p w14:paraId="79054B26" w14:textId="77777777" w:rsidR="00812C56" w:rsidRDefault="00812C56" w:rsidP="00812C56">
      <w:pPr>
        <w:pStyle w:val="NormalIndent"/>
      </w:pPr>
      <w:r>
        <w:t xml:space="preserve">Regulation 4.1.4 of MARPOL Annex V permits the discharge into the sea of animal carcasses generated during the normal operation of a ship, but only if the ship is </w:t>
      </w:r>
      <w:proofErr w:type="spellStart"/>
      <w:r>
        <w:t>en</w:t>
      </w:r>
      <w:proofErr w:type="spellEnd"/>
      <w:r>
        <w:t xml:space="preserve"> route, outside a special area and Arctic waters, as far as possible from the nearest land and taking into account the guidelines developed by the Organization.</w:t>
      </w:r>
    </w:p>
    <w:p w14:paraId="5B20F880" w14:textId="77777777" w:rsidR="00812C56" w:rsidRDefault="00812C56" w:rsidP="00812C56">
      <w:pPr>
        <w:pStyle w:val="NormalIndent"/>
      </w:pPr>
      <w:r>
        <w:t xml:space="preserve">However, it is recommended that the discharge into the sea should take place more than 100 nm from the nearest land and in the maximum water depth possible. When a ship is on a voyage that is not often more than 100 nm from the nearest land, the retention of carcasses on board during conditions of high temperatures and high humidity may constitute a threat to human health and safety or to the remaining live animals. In these circumstances it may not be possible to discharge animal carcasses in accordance with these Guidelines. In such circumstances where the master of the ship determines that such health and safety threats exist, it is recommended the discharge into the sea should take place more than 12 nm from the nearest land. Where the discharge of animal carcasses at sea occurs under these circumstances, the entry in the Garbage Record Book giving the position of the ship should also include a remark about these circumstances. </w:t>
      </w:r>
    </w:p>
    <w:p w14:paraId="1AEA1E8B" w14:textId="77777777" w:rsidR="00812C56" w:rsidRDefault="00812C56" w:rsidP="00812C56">
      <w:pPr>
        <w:pStyle w:val="NormalIndent"/>
      </w:pPr>
      <w:r>
        <w:t xml:space="preserve">Fish, including shellfish, carried on board as cargo that have died or been euthanized on board during the voyage are considered to be animal carcasses and should, to the extent practicable, be treated in </w:t>
      </w:r>
      <w:r>
        <w:lastRenderedPageBreak/>
        <w:t>the same manner as for discharge of animal carcasses. Governments may want to consider additional actions to reduce the risk of spreading parasitic or pathogenic organisms.</w:t>
      </w:r>
    </w:p>
    <w:p w14:paraId="0A8C35D1" w14:textId="1282EEB7" w:rsidR="00812C56" w:rsidRDefault="00812C56" w:rsidP="00812C56">
      <w:pPr>
        <w:pStyle w:val="Heading3"/>
      </w:pPr>
      <w:r>
        <w:t xml:space="preserve"> </w:t>
      </w:r>
      <w:bookmarkStart w:id="29" w:name="_Toc161142519"/>
      <w:r>
        <w:t>Discharge of cargo residues of solid bulk cargoes/wash water</w:t>
      </w:r>
      <w:bookmarkEnd w:id="29"/>
    </w:p>
    <w:p w14:paraId="4D9F7DEC" w14:textId="77777777" w:rsidR="00812C56" w:rsidRDefault="00812C56" w:rsidP="00812C56">
      <w:pPr>
        <w:pStyle w:val="NormalIndent"/>
      </w:pPr>
      <w:r>
        <w:t>Further to Section 7.3.5.</w:t>
      </w:r>
    </w:p>
    <w:p w14:paraId="7AAEA9F0" w14:textId="77777777" w:rsidR="00812C56" w:rsidRDefault="00812C56" w:rsidP="00812C56">
      <w:pPr>
        <w:pStyle w:val="NormalIndent"/>
      </w:pPr>
      <w:r>
        <w:t xml:space="preserve">Cargo residues may be discharged in accordance with regulations 4.1.3 and 6.1.2 and paragraph 5.2.1.5 of part II-A of the Polar Code. </w:t>
      </w:r>
    </w:p>
    <w:p w14:paraId="19BA48E9" w14:textId="77777777" w:rsidR="00812C56" w:rsidRDefault="00812C56" w:rsidP="00812C56">
      <w:pPr>
        <w:pStyle w:val="NormalIndent"/>
      </w:pPr>
      <w:r>
        <w:t>However, cargo material contained in the cargo hold bilge water should not be treated as cargo residues if the cargo material is not harmful to the marine environment and the bilge water is discharged from a loaded hold through the ship's fixed piping bilge drainage system.</w:t>
      </w:r>
    </w:p>
    <w:p w14:paraId="1A8BDBB4" w14:textId="77777777" w:rsidR="00812C56" w:rsidRDefault="00812C56" w:rsidP="00812C56">
      <w:pPr>
        <w:pStyle w:val="NormalIndent"/>
      </w:pPr>
      <w:r>
        <w:t>Cargo residues that are harmful to the marine environment may require special handling not normally provided by reception facilities. Ports and terminals receiving such cargoes should have adequate reception facilities for all relevant residues, including when contained in wash water.</w:t>
      </w:r>
    </w:p>
    <w:p w14:paraId="1E76324D" w14:textId="77777777" w:rsidR="00812C56" w:rsidRDefault="00812C56" w:rsidP="00812C56">
      <w:pPr>
        <w:pStyle w:val="NormalIndent"/>
        <w:numPr>
          <w:ilvl w:val="0"/>
          <w:numId w:val="0"/>
        </w:numPr>
        <w:ind w:left="907"/>
      </w:pPr>
      <w:r>
        <w:t xml:space="preserve">When the "port of departure" and the "next port of destination" is the same, to discharge cargo hold wash water the ship must be </w:t>
      </w:r>
      <w:proofErr w:type="spellStart"/>
      <w:r>
        <w:t>en</w:t>
      </w:r>
      <w:proofErr w:type="spellEnd"/>
      <w:r>
        <w:t xml:space="preserve"> route, and the discharge must take place not less than 12 nm from the nearest land.</w:t>
      </w:r>
    </w:p>
    <w:p w14:paraId="0CBEFE42" w14:textId="77777777" w:rsidR="00812C56" w:rsidRDefault="00812C56" w:rsidP="00812C56">
      <w:pPr>
        <w:pStyle w:val="NormalIndent"/>
        <w:numPr>
          <w:ilvl w:val="0"/>
          <w:numId w:val="0"/>
        </w:numPr>
        <w:ind w:left="907"/>
      </w:pPr>
    </w:p>
    <w:p w14:paraId="50331417" w14:textId="56EBEF0E" w:rsidR="00812C56" w:rsidRDefault="00812C56" w:rsidP="00812C56">
      <w:pPr>
        <w:pStyle w:val="Heading2"/>
      </w:pPr>
      <w:bookmarkStart w:id="30" w:name="_Toc161142520"/>
      <w:r>
        <w:t>Training</w:t>
      </w:r>
      <w:bookmarkEnd w:id="30"/>
      <w:r>
        <w:t xml:space="preserve"> </w:t>
      </w:r>
    </w:p>
    <w:p w14:paraId="36DD7D9A" w14:textId="77777777" w:rsidR="00812C56" w:rsidRDefault="00812C56" w:rsidP="00812C56">
      <w:pPr>
        <w:pStyle w:val="NormalIndent"/>
      </w:pPr>
      <w:r>
        <w:t>Ship operators should establish detailed training programmes for personnel operating and maintaining ships’ garbage reception or processing equipment. It is suggested that programmes include instruction on what constitutes garbage and the relevant regulations governing garbage handling and disposal. Training programmes should be reviewed annually and updated when required.</w:t>
      </w:r>
    </w:p>
    <w:p w14:paraId="6A283E81" w14:textId="77777777" w:rsidR="00812C56" w:rsidRDefault="00812C56" w:rsidP="00812C56">
      <w:pPr>
        <w:pStyle w:val="NormalIndent"/>
      </w:pPr>
      <w:r>
        <w:t>The designated person should provide training to all crew involved in operating garbage processing equipment and collecting, separating and disposing of garbage as part of their operational responsibilities. This should be carried out periodically depending on the ship’s SMS system.</w:t>
      </w:r>
    </w:p>
    <w:p w14:paraId="69808CA5" w14:textId="24F2D898" w:rsidR="00812C56" w:rsidRPr="00812C56" w:rsidRDefault="00812C56" w:rsidP="00812C56">
      <w:pPr>
        <w:pStyle w:val="NormalIndent"/>
      </w:pPr>
      <w:r>
        <w:t>Training may include visual material such as videos, photographs, poster demonstrations and exercises.</w:t>
      </w:r>
    </w:p>
    <w:p w14:paraId="7703CA5D" w14:textId="77777777" w:rsidR="00812C56" w:rsidRDefault="00812C56" w:rsidP="00812C56">
      <w:pPr>
        <w:pStyle w:val="NormalIndent"/>
        <w:numPr>
          <w:ilvl w:val="0"/>
          <w:numId w:val="0"/>
        </w:numPr>
        <w:ind w:left="907"/>
      </w:pPr>
    </w:p>
    <w:p w14:paraId="68771E4F" w14:textId="77777777" w:rsidR="00812C56" w:rsidRDefault="00812C56" w:rsidP="00812C56">
      <w:pPr>
        <w:pStyle w:val="NormalIndent"/>
        <w:numPr>
          <w:ilvl w:val="0"/>
          <w:numId w:val="0"/>
        </w:numPr>
        <w:ind w:left="907"/>
      </w:pPr>
    </w:p>
    <w:p w14:paraId="7935F7A6" w14:textId="77777777" w:rsidR="00812C56" w:rsidRDefault="00812C56" w:rsidP="00812C56">
      <w:pPr>
        <w:pStyle w:val="NormalIndent"/>
        <w:numPr>
          <w:ilvl w:val="0"/>
          <w:numId w:val="0"/>
        </w:numPr>
        <w:ind w:left="907"/>
      </w:pPr>
    </w:p>
    <w:p w14:paraId="6494681C" w14:textId="77777777" w:rsidR="00812C56" w:rsidRDefault="00812C56" w:rsidP="00812C56">
      <w:pPr>
        <w:pStyle w:val="NormalIndent"/>
        <w:numPr>
          <w:ilvl w:val="0"/>
          <w:numId w:val="0"/>
        </w:numPr>
        <w:ind w:left="907"/>
      </w:pPr>
    </w:p>
    <w:p w14:paraId="1C81C42A" w14:textId="77777777" w:rsidR="00812C56" w:rsidRDefault="00812C56" w:rsidP="00812C56">
      <w:pPr>
        <w:pStyle w:val="NormalIndent"/>
        <w:numPr>
          <w:ilvl w:val="0"/>
          <w:numId w:val="0"/>
        </w:numPr>
        <w:ind w:left="907"/>
      </w:pPr>
    </w:p>
    <w:p w14:paraId="1CB43EE6" w14:textId="3D241079" w:rsidR="00812C56" w:rsidRPr="00812C56" w:rsidRDefault="00812C56" w:rsidP="00812C56">
      <w:pPr>
        <w:pStyle w:val="NormalIndent"/>
        <w:numPr>
          <w:ilvl w:val="0"/>
          <w:numId w:val="0"/>
        </w:numPr>
        <w:ind w:left="907"/>
        <w:sectPr w:rsidR="00812C56" w:rsidRPr="00812C56" w:rsidSect="008A6600">
          <w:endnotePr>
            <w:numFmt w:val="decimal"/>
          </w:endnotePr>
          <w:pgSz w:w="11906" w:h="16838" w:code="9"/>
          <w:pgMar w:top="907" w:right="907" w:bottom="907" w:left="907" w:header="567" w:footer="764" w:gutter="0"/>
          <w:cols w:space="708"/>
          <w:noEndnote/>
          <w:docGrid w:linePitch="360"/>
        </w:sectPr>
      </w:pPr>
    </w:p>
    <w:bookmarkStart w:id="31" w:name="_Toc514241132"/>
    <w:bookmarkStart w:id="32" w:name="_Toc161142521"/>
    <w:p w14:paraId="59FFA484" w14:textId="7E9B4BAE" w:rsidR="006D7B9C" w:rsidRPr="006D7B9C" w:rsidRDefault="00000000" w:rsidP="008864F5">
      <w:pPr>
        <w:pStyle w:val="Appendix1"/>
      </w:pPr>
      <w:sdt>
        <w:sdtPr>
          <w:id w:val="976342257"/>
          <w:placeholder>
            <w:docPart w:val="11964E50380E42B1ABF374554E740679"/>
          </w:placeholder>
          <w:text/>
        </w:sdtPr>
        <w:sdtContent>
          <w:r w:rsidR="00812C56">
            <w:t>Form of Garbage Record Book</w:t>
          </w:r>
        </w:sdtContent>
      </w:sdt>
      <w:bookmarkEnd w:id="31"/>
      <w:bookmarkEnd w:id="32"/>
    </w:p>
    <w:p w14:paraId="78829F01" w14:textId="77777777" w:rsidR="00812C56" w:rsidRDefault="00812C56" w:rsidP="00812C56">
      <w:bookmarkStart w:id="33" w:name="_Hlk514241414"/>
      <w:r>
        <w:t>Name of ship</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14:paraId="461ADD6D" w14:textId="77777777" w:rsidR="00812C56" w:rsidRDefault="00812C56" w:rsidP="00812C56">
      <w:r>
        <w:t>Distinctive number or letters</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14:paraId="0FAD8660" w14:textId="77777777" w:rsidR="00812C56" w:rsidRDefault="00812C56" w:rsidP="00812C56">
      <w:r>
        <w:t>IMO No.</w:t>
      </w:r>
      <w:r w:rsidRPr="007B13D6">
        <w:tab/>
      </w:r>
      <w:r w:rsidRPr="007B13D6">
        <w:tab/>
      </w:r>
      <w:r w:rsidRPr="007B13D6">
        <w:tab/>
      </w:r>
      <w:r w:rsidRPr="007B13D6">
        <w:tab/>
      </w:r>
      <w:r w:rsidRPr="007B13D6">
        <w:tab/>
      </w:r>
      <w:r w:rsidRPr="007B13D6">
        <w:tab/>
      </w:r>
      <w:r w:rsidRPr="007B13D6">
        <w:tab/>
      </w:r>
      <w:r w:rsidRPr="007B13D6">
        <w:tab/>
      </w:r>
      <w:r w:rsidRPr="007B13D6">
        <w:tab/>
      </w:r>
      <w:r w:rsidRPr="007B13D6">
        <w:tab/>
      </w:r>
      <w:r w:rsidRPr="007B13D6">
        <w:tab/>
      </w:r>
      <w:r w:rsidRPr="007B13D6">
        <w:tab/>
      </w:r>
    </w:p>
    <w:p w14:paraId="446FACED" w14:textId="779D5B38" w:rsidR="00812C56" w:rsidRPr="00812C56" w:rsidRDefault="00812C56" w:rsidP="00812C56">
      <w:r>
        <w:t>Period</w:t>
      </w:r>
      <w:r w:rsidRPr="007B13D6">
        <w:rPr>
          <w:u w:val="single"/>
        </w:rPr>
        <w:tab/>
      </w:r>
      <w:r w:rsidRPr="007B13D6">
        <w:rPr>
          <w:u w:val="single"/>
        </w:rPr>
        <w:tab/>
      </w:r>
      <w:r w:rsidRPr="007B13D6">
        <w:rPr>
          <w:u w:val="single"/>
        </w:rPr>
        <w:tab/>
      </w:r>
      <w:r w:rsidRPr="007B13D6">
        <w:rPr>
          <w:u w:val="single"/>
        </w:rPr>
        <w:tab/>
      </w:r>
      <w:r>
        <w:t>From</w:t>
      </w:r>
      <w:r w:rsidRPr="007B13D6">
        <w:rPr>
          <w:u w:val="single"/>
        </w:rPr>
        <w:tab/>
      </w:r>
      <w:r w:rsidRPr="007B13D6">
        <w:rPr>
          <w:u w:val="single"/>
        </w:rPr>
        <w:tab/>
      </w:r>
      <w:r w:rsidRPr="007B13D6">
        <w:rPr>
          <w:u w:val="single"/>
        </w:rPr>
        <w:tab/>
      </w:r>
      <w:r>
        <w:t>To</w:t>
      </w:r>
      <w:r w:rsidRPr="007B13D6">
        <w:rPr>
          <w:u w:val="single"/>
        </w:rPr>
        <w:tab/>
      </w:r>
      <w:r w:rsidRPr="007B13D6">
        <w:rPr>
          <w:u w:val="single"/>
        </w:rPr>
        <w:tab/>
      </w:r>
      <w:r w:rsidRPr="007B13D6">
        <w:rPr>
          <w:u w:val="single"/>
        </w:rPr>
        <w:tab/>
      </w:r>
      <w:r w:rsidRPr="007B13D6">
        <w:rPr>
          <w:u w:val="single"/>
        </w:rPr>
        <w:tab/>
      </w:r>
      <w:r w:rsidRPr="007B13D6">
        <w:rPr>
          <w:u w:val="single"/>
        </w:rPr>
        <w:tab/>
      </w:r>
      <w:r w:rsidRPr="007B13D6">
        <w:rPr>
          <w:u w:val="single"/>
        </w:rPr>
        <w:tab/>
      </w:r>
    </w:p>
    <w:p w14:paraId="1A039295" w14:textId="79797AF9" w:rsidR="00812C56" w:rsidRPr="00812C56" w:rsidRDefault="00812C56" w:rsidP="00812C56">
      <w:pPr>
        <w:rPr>
          <w:b/>
          <w:bCs/>
          <w:color w:val="04AA9E" w:themeColor="text1"/>
        </w:rPr>
      </w:pPr>
      <w:r w:rsidRPr="00812C56">
        <w:rPr>
          <w:b/>
          <w:bCs/>
          <w:color w:val="04AA9E" w:themeColor="text1"/>
        </w:rPr>
        <w:t>1. Introduction</w:t>
      </w:r>
    </w:p>
    <w:p w14:paraId="161B1EF2" w14:textId="77777777" w:rsidR="00812C56" w:rsidRDefault="00812C56" w:rsidP="00812C56">
      <w:r>
        <w:t>In accordance with Regulation 10 of Annex V of the International Convention for the Prevention of Pollution from Ships, 1973, as modified by the Protocol of 1978 (MARPOL) a record is to be kept of each discharge operation or completed incineration. This includes discharges into the sea, to reception facilities, or to other ships, as well as the accidental loss of garbage.</w:t>
      </w:r>
    </w:p>
    <w:p w14:paraId="297EE1F6" w14:textId="77777777" w:rsidR="00812C56" w:rsidRDefault="00812C56" w:rsidP="00812C56"/>
    <w:p w14:paraId="03AF6F1D" w14:textId="77777777" w:rsidR="00812C56" w:rsidRPr="00812C56" w:rsidRDefault="00812C56" w:rsidP="00812C56">
      <w:pPr>
        <w:rPr>
          <w:b/>
          <w:bCs/>
          <w:color w:val="04AA9E" w:themeColor="text1"/>
        </w:rPr>
      </w:pPr>
      <w:r w:rsidRPr="00812C56">
        <w:rPr>
          <w:b/>
          <w:bCs/>
          <w:color w:val="04AA9E" w:themeColor="text1"/>
        </w:rPr>
        <w:t>2. Garbage and garbage management</w:t>
      </w:r>
    </w:p>
    <w:p w14:paraId="7C466FB7" w14:textId="77777777" w:rsidR="00812C56" w:rsidRDefault="00812C56" w:rsidP="00812C56">
      <w:r>
        <w:t xml:space="preserve">Garbage means all kinds of food wastes, domestic wastes and operational wastes, all plastics, cargo residues, incinerator ashes, cooking oil, fishing gear, and animal carcasses generated during the normal operation of the ship and liable to be disposed of continuously or periodically except those substances which are defined or listed in other Annexes to the present Convention. 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 </w:t>
      </w:r>
    </w:p>
    <w:p w14:paraId="5ECD9AEC" w14:textId="0B49CD5A" w:rsidR="00812C56" w:rsidRDefault="00812C56" w:rsidP="00812C56">
      <w:r>
        <w:t>The Guidelines for the Implementation of Annex V of MARPOL should also be referred to for relevant information.</w:t>
      </w:r>
    </w:p>
    <w:p w14:paraId="24915CAF" w14:textId="77777777" w:rsidR="00812C56" w:rsidRDefault="00812C56" w:rsidP="00812C56"/>
    <w:p w14:paraId="10BD2BC0" w14:textId="77777777" w:rsidR="00812C56" w:rsidRPr="00812C56" w:rsidRDefault="00812C56" w:rsidP="00812C56">
      <w:pPr>
        <w:rPr>
          <w:b/>
          <w:bCs/>
          <w:color w:val="04AA9E" w:themeColor="text1"/>
        </w:rPr>
      </w:pPr>
      <w:r w:rsidRPr="00812C56">
        <w:rPr>
          <w:b/>
          <w:bCs/>
          <w:color w:val="04AA9E" w:themeColor="text1"/>
        </w:rPr>
        <w:t>3. Description of the garbage</w:t>
      </w:r>
    </w:p>
    <w:p w14:paraId="44441A53" w14:textId="77777777" w:rsidR="00812C56" w:rsidRDefault="00812C56" w:rsidP="00812C56">
      <w:r>
        <w:t>Garbage is to be grouped into categories for the purposes of recording in parts I and II of the Garbage Record Book (or ship's official log-book) as follows:</w:t>
      </w:r>
    </w:p>
    <w:p w14:paraId="03B2B720" w14:textId="77777777" w:rsidR="00812C56" w:rsidRPr="00625F98" w:rsidRDefault="00812C56" w:rsidP="00812C56">
      <w:pPr>
        <w:rPr>
          <w:b/>
        </w:rPr>
      </w:pPr>
      <w:r w:rsidRPr="00625F98">
        <w:rPr>
          <w:b/>
        </w:rPr>
        <w:t>Part I</w:t>
      </w:r>
    </w:p>
    <w:p w14:paraId="7A27F959" w14:textId="77777777" w:rsidR="00812C56" w:rsidRDefault="00812C56" w:rsidP="002D50D3">
      <w:pPr>
        <w:spacing w:after="120"/>
      </w:pPr>
      <w:r>
        <w:t xml:space="preserve">A. </w:t>
      </w:r>
      <w:r>
        <w:tab/>
        <w:t>Plastics</w:t>
      </w:r>
    </w:p>
    <w:p w14:paraId="6A95CA68" w14:textId="77777777" w:rsidR="00812C56" w:rsidRDefault="00812C56" w:rsidP="002D50D3">
      <w:pPr>
        <w:spacing w:after="120"/>
      </w:pPr>
      <w:r>
        <w:t xml:space="preserve">B. </w:t>
      </w:r>
      <w:r>
        <w:tab/>
        <w:t>Food wastes</w:t>
      </w:r>
    </w:p>
    <w:p w14:paraId="0F82FA62" w14:textId="77777777" w:rsidR="00812C56" w:rsidRDefault="00812C56" w:rsidP="002D50D3">
      <w:pPr>
        <w:spacing w:after="120"/>
      </w:pPr>
      <w:r>
        <w:t xml:space="preserve">C. </w:t>
      </w:r>
      <w:r>
        <w:tab/>
        <w:t>Domestic wastes (e.g., paper products, rags, glass, metal, bottles, crockery, etc.)</w:t>
      </w:r>
    </w:p>
    <w:p w14:paraId="2ECC4C15" w14:textId="77777777" w:rsidR="00812C56" w:rsidRDefault="00812C56" w:rsidP="002D50D3">
      <w:pPr>
        <w:spacing w:after="120"/>
      </w:pPr>
      <w:r>
        <w:t xml:space="preserve">D. </w:t>
      </w:r>
      <w:r>
        <w:tab/>
        <w:t>Cooking oil</w:t>
      </w:r>
    </w:p>
    <w:p w14:paraId="6E8F8A3B" w14:textId="77777777" w:rsidR="00812C56" w:rsidRDefault="00812C56" w:rsidP="002D50D3">
      <w:pPr>
        <w:spacing w:after="120"/>
      </w:pPr>
      <w:r>
        <w:t xml:space="preserve">E. </w:t>
      </w:r>
      <w:r>
        <w:tab/>
        <w:t>Incinerator Ashes</w:t>
      </w:r>
    </w:p>
    <w:p w14:paraId="13B6FA03" w14:textId="77777777" w:rsidR="00812C56" w:rsidRDefault="00812C56" w:rsidP="002D50D3">
      <w:pPr>
        <w:spacing w:after="120"/>
      </w:pPr>
      <w:r>
        <w:t xml:space="preserve">F. </w:t>
      </w:r>
      <w:r>
        <w:tab/>
        <w:t>Operational wastes</w:t>
      </w:r>
    </w:p>
    <w:p w14:paraId="6DA2133D" w14:textId="77777777" w:rsidR="00812C56" w:rsidRDefault="00812C56" w:rsidP="002D50D3">
      <w:pPr>
        <w:spacing w:after="120"/>
      </w:pPr>
      <w:r>
        <w:t xml:space="preserve">G. </w:t>
      </w:r>
      <w:r>
        <w:tab/>
        <w:t>Animal Carcasses</w:t>
      </w:r>
    </w:p>
    <w:p w14:paraId="7DC8F64E" w14:textId="77777777" w:rsidR="00812C56" w:rsidRDefault="00812C56" w:rsidP="002D50D3">
      <w:pPr>
        <w:spacing w:after="120"/>
      </w:pPr>
      <w:r>
        <w:t xml:space="preserve">H. </w:t>
      </w:r>
      <w:r>
        <w:tab/>
        <w:t>Fishing gear</w:t>
      </w:r>
    </w:p>
    <w:p w14:paraId="219E04F3" w14:textId="77777777" w:rsidR="00812C56" w:rsidRDefault="00812C56" w:rsidP="00812C56">
      <w:pPr>
        <w:rPr>
          <w:lang w:val="pt-PT"/>
        </w:rPr>
      </w:pPr>
      <w:r w:rsidRPr="008F5C17">
        <w:rPr>
          <w:lang w:val="pt-PT"/>
        </w:rPr>
        <w:t xml:space="preserve">I. </w:t>
      </w:r>
      <w:r w:rsidRPr="008F5C17">
        <w:rPr>
          <w:lang w:val="pt-PT"/>
        </w:rPr>
        <w:tab/>
        <w:t>E-</w:t>
      </w:r>
      <w:proofErr w:type="spellStart"/>
      <w:r w:rsidRPr="008F5C17">
        <w:rPr>
          <w:lang w:val="pt-PT"/>
        </w:rPr>
        <w:t>waste</w:t>
      </w:r>
      <w:proofErr w:type="spellEnd"/>
    </w:p>
    <w:p w14:paraId="5BADCC75" w14:textId="77777777" w:rsidR="00144E12" w:rsidRPr="008F5C17" w:rsidRDefault="00144E12" w:rsidP="00812C56">
      <w:pPr>
        <w:rPr>
          <w:lang w:val="pt-PT"/>
        </w:rPr>
      </w:pPr>
    </w:p>
    <w:p w14:paraId="4630A66F" w14:textId="77777777" w:rsidR="00812C56" w:rsidRPr="008F5C17" w:rsidRDefault="00812C56" w:rsidP="00812C56">
      <w:pPr>
        <w:rPr>
          <w:b/>
          <w:lang w:val="pt-PT"/>
        </w:rPr>
      </w:pPr>
      <w:proofErr w:type="spellStart"/>
      <w:r w:rsidRPr="008F5C17">
        <w:rPr>
          <w:b/>
          <w:lang w:val="pt-PT"/>
        </w:rPr>
        <w:lastRenderedPageBreak/>
        <w:t>Part</w:t>
      </w:r>
      <w:proofErr w:type="spellEnd"/>
      <w:r w:rsidRPr="008F5C17">
        <w:rPr>
          <w:b/>
          <w:lang w:val="pt-PT"/>
        </w:rPr>
        <w:t xml:space="preserve"> II</w:t>
      </w:r>
    </w:p>
    <w:p w14:paraId="536DC717" w14:textId="77777777" w:rsidR="00812C56" w:rsidRPr="008F5C17" w:rsidRDefault="00812C56" w:rsidP="002D50D3">
      <w:pPr>
        <w:spacing w:after="120"/>
        <w:rPr>
          <w:lang w:val="pt-PT"/>
        </w:rPr>
      </w:pPr>
      <w:r w:rsidRPr="008F5C17">
        <w:rPr>
          <w:lang w:val="pt-PT"/>
        </w:rPr>
        <w:t xml:space="preserve">J. </w:t>
      </w:r>
      <w:r w:rsidRPr="008F5C17">
        <w:rPr>
          <w:lang w:val="pt-PT"/>
        </w:rPr>
        <w:tab/>
        <w:t xml:space="preserve">Cargo </w:t>
      </w:r>
      <w:proofErr w:type="spellStart"/>
      <w:r w:rsidRPr="008F5C17">
        <w:rPr>
          <w:lang w:val="pt-PT"/>
        </w:rPr>
        <w:t>residues</w:t>
      </w:r>
      <w:proofErr w:type="spellEnd"/>
      <w:r w:rsidRPr="008F5C17">
        <w:rPr>
          <w:lang w:val="pt-PT"/>
        </w:rPr>
        <w:t xml:space="preserve"> (non-HME)</w:t>
      </w:r>
    </w:p>
    <w:p w14:paraId="357BA43C" w14:textId="77777777" w:rsidR="00812C56" w:rsidRDefault="00812C56" w:rsidP="00812C56">
      <w:pPr>
        <w:rPr>
          <w:lang w:val="pt-PT"/>
        </w:rPr>
      </w:pPr>
      <w:r w:rsidRPr="008F5C17">
        <w:rPr>
          <w:lang w:val="pt-PT"/>
        </w:rPr>
        <w:t xml:space="preserve">K. </w:t>
      </w:r>
      <w:r w:rsidRPr="008F5C17">
        <w:rPr>
          <w:lang w:val="pt-PT"/>
        </w:rPr>
        <w:tab/>
        <w:t xml:space="preserve">Cargo </w:t>
      </w:r>
      <w:proofErr w:type="spellStart"/>
      <w:r w:rsidRPr="008F5C17">
        <w:rPr>
          <w:lang w:val="pt-PT"/>
        </w:rPr>
        <w:t>residues</w:t>
      </w:r>
      <w:proofErr w:type="spellEnd"/>
      <w:r w:rsidRPr="008F5C17">
        <w:rPr>
          <w:lang w:val="pt-PT"/>
        </w:rPr>
        <w:t xml:space="preserve"> (HME)</w:t>
      </w:r>
    </w:p>
    <w:p w14:paraId="1ACB0FFD" w14:textId="77777777" w:rsidR="00812C56" w:rsidRPr="008F5C17" w:rsidRDefault="00812C56" w:rsidP="00812C56">
      <w:pPr>
        <w:rPr>
          <w:lang w:val="pt-PT"/>
        </w:rPr>
      </w:pPr>
    </w:p>
    <w:p w14:paraId="63585455" w14:textId="77777777" w:rsidR="00812C56" w:rsidRPr="00812C56" w:rsidRDefault="00812C56" w:rsidP="00812C56">
      <w:pPr>
        <w:rPr>
          <w:b/>
          <w:bCs/>
          <w:color w:val="04AA9E" w:themeColor="text1"/>
        </w:rPr>
      </w:pPr>
      <w:r w:rsidRPr="00812C56">
        <w:rPr>
          <w:b/>
          <w:bCs/>
          <w:color w:val="04AA9E" w:themeColor="text1"/>
        </w:rPr>
        <w:t>4. Entries in the Garbage Record Book</w:t>
      </w:r>
    </w:p>
    <w:p w14:paraId="4EA8261B" w14:textId="77777777" w:rsidR="00812C56" w:rsidRPr="00812C56" w:rsidRDefault="00812C56" w:rsidP="00812C56">
      <w:pPr>
        <w:rPr>
          <w:b/>
          <w:bCs/>
        </w:rPr>
      </w:pPr>
      <w:r w:rsidRPr="00812C56">
        <w:rPr>
          <w:b/>
          <w:bCs/>
        </w:rPr>
        <w:t>4.1 Entries in the Garbage Record Book shall be made on each of the following occasions:</w:t>
      </w:r>
    </w:p>
    <w:p w14:paraId="2CD1C798" w14:textId="162A9E6E" w:rsidR="00812C56" w:rsidRDefault="00812C56" w:rsidP="00812C56">
      <w:pPr>
        <w:rPr>
          <w:b/>
          <w:bCs/>
        </w:rPr>
      </w:pPr>
      <w:r w:rsidRPr="00812C56">
        <w:rPr>
          <w:b/>
          <w:bCs/>
        </w:rPr>
        <w:t>4.1.1 When garbage is discharged to a reception facility ashore or to other ships:</w:t>
      </w:r>
    </w:p>
    <w:p w14:paraId="34A23EB9" w14:textId="2341A062" w:rsidR="00812C56" w:rsidRPr="00812C56" w:rsidRDefault="00812C56" w:rsidP="006D7994">
      <w:pPr>
        <w:pStyle w:val="ListParagraph"/>
        <w:numPr>
          <w:ilvl w:val="0"/>
          <w:numId w:val="23"/>
        </w:numPr>
      </w:pPr>
      <w:r w:rsidRPr="00812C56">
        <w:t>Date and time of discharge</w:t>
      </w:r>
    </w:p>
    <w:p w14:paraId="4F4D2004" w14:textId="77777777" w:rsidR="00812C56" w:rsidRPr="00812C56" w:rsidRDefault="00812C56" w:rsidP="006D7994">
      <w:pPr>
        <w:pStyle w:val="ListParagraph"/>
        <w:numPr>
          <w:ilvl w:val="0"/>
          <w:numId w:val="23"/>
        </w:numPr>
      </w:pPr>
      <w:r w:rsidRPr="00812C56">
        <w:t>Port or facility, or name of ship</w:t>
      </w:r>
    </w:p>
    <w:p w14:paraId="5CD20701" w14:textId="77777777" w:rsidR="00812C56" w:rsidRPr="00812C56" w:rsidRDefault="00812C56" w:rsidP="006D7994">
      <w:pPr>
        <w:pStyle w:val="ListParagraph"/>
        <w:numPr>
          <w:ilvl w:val="0"/>
          <w:numId w:val="23"/>
        </w:numPr>
      </w:pPr>
      <w:r w:rsidRPr="00812C56">
        <w:t>Categories of garbage discharged</w:t>
      </w:r>
    </w:p>
    <w:p w14:paraId="00638B22" w14:textId="77777777" w:rsidR="00812C56" w:rsidRPr="00812C56" w:rsidRDefault="00812C56" w:rsidP="006D7994">
      <w:pPr>
        <w:pStyle w:val="ListParagraph"/>
        <w:numPr>
          <w:ilvl w:val="0"/>
          <w:numId w:val="23"/>
        </w:numPr>
      </w:pPr>
      <w:r w:rsidRPr="00812C56">
        <w:t>Estimated amount discharged for each category in cubic metres</w:t>
      </w:r>
    </w:p>
    <w:p w14:paraId="1347D2D1" w14:textId="31E944C4" w:rsidR="00812C56" w:rsidRDefault="00812C56" w:rsidP="006D7994">
      <w:pPr>
        <w:pStyle w:val="ListParagraph"/>
        <w:numPr>
          <w:ilvl w:val="0"/>
          <w:numId w:val="23"/>
        </w:numPr>
      </w:pPr>
      <w:r w:rsidRPr="00812C56">
        <w:t>Signature of officer in charge of the operation.</w:t>
      </w:r>
    </w:p>
    <w:p w14:paraId="456F51C9" w14:textId="30111B0B" w:rsidR="00812C56" w:rsidRPr="00812C56" w:rsidRDefault="00812C56" w:rsidP="00812C56">
      <w:pPr>
        <w:rPr>
          <w:b/>
          <w:bCs/>
        </w:rPr>
      </w:pPr>
      <w:r w:rsidRPr="00812C56">
        <w:rPr>
          <w:b/>
          <w:bCs/>
        </w:rPr>
        <w:t>4.1.2 When garbage is incinerated:</w:t>
      </w:r>
    </w:p>
    <w:p w14:paraId="5AA165F8" w14:textId="77777777" w:rsidR="00812C56" w:rsidRDefault="00812C56" w:rsidP="006D7994">
      <w:pPr>
        <w:pStyle w:val="ListParagraph"/>
        <w:numPr>
          <w:ilvl w:val="0"/>
          <w:numId w:val="24"/>
        </w:numPr>
      </w:pPr>
      <w:r>
        <w:t>Date and time of start and stop of incineration</w:t>
      </w:r>
    </w:p>
    <w:p w14:paraId="7CD1CA6F" w14:textId="77777777" w:rsidR="00812C56" w:rsidRDefault="00812C56" w:rsidP="006D7994">
      <w:pPr>
        <w:pStyle w:val="ListParagraph"/>
        <w:numPr>
          <w:ilvl w:val="0"/>
          <w:numId w:val="24"/>
        </w:numPr>
      </w:pPr>
      <w:r>
        <w:t>Position of the ship (latitude and longitude) at the start and stop of incineration</w:t>
      </w:r>
    </w:p>
    <w:p w14:paraId="17500162" w14:textId="77777777" w:rsidR="00812C56" w:rsidRDefault="00812C56" w:rsidP="006D7994">
      <w:pPr>
        <w:pStyle w:val="ListParagraph"/>
        <w:numPr>
          <w:ilvl w:val="0"/>
          <w:numId w:val="24"/>
        </w:numPr>
      </w:pPr>
      <w:r>
        <w:t>Categories of garbage incinerated</w:t>
      </w:r>
    </w:p>
    <w:p w14:paraId="7351C638" w14:textId="77777777" w:rsidR="00812C56" w:rsidRDefault="00812C56" w:rsidP="006D7994">
      <w:pPr>
        <w:pStyle w:val="ListParagraph"/>
        <w:numPr>
          <w:ilvl w:val="0"/>
          <w:numId w:val="24"/>
        </w:numPr>
      </w:pPr>
      <w:r>
        <w:t>Estimated amount incinerated in cubic metres</w:t>
      </w:r>
    </w:p>
    <w:p w14:paraId="414D0B9D" w14:textId="73D38F3A" w:rsidR="00812C56" w:rsidRDefault="00812C56" w:rsidP="006D7994">
      <w:pPr>
        <w:pStyle w:val="ListParagraph"/>
        <w:numPr>
          <w:ilvl w:val="0"/>
          <w:numId w:val="24"/>
        </w:numPr>
      </w:pPr>
      <w:r>
        <w:t>Signature of the officer in charge of the operation.</w:t>
      </w:r>
    </w:p>
    <w:p w14:paraId="43C34C9E" w14:textId="1B474745" w:rsidR="00812C56" w:rsidRPr="00812C56" w:rsidRDefault="00812C56" w:rsidP="00812C56">
      <w:pPr>
        <w:rPr>
          <w:b/>
          <w:bCs/>
        </w:rPr>
      </w:pPr>
      <w:r w:rsidRPr="00812C56">
        <w:rPr>
          <w:b/>
          <w:bCs/>
        </w:rPr>
        <w:t>4.1.3 When garbage is discharged into the sea in accordance with regulations 4, 5 or 6 of MARPOL Annex V and chapter 5 of part II-A of the Polar Code:</w:t>
      </w:r>
    </w:p>
    <w:p w14:paraId="365F2749" w14:textId="77777777" w:rsidR="00812C56" w:rsidRDefault="00812C56" w:rsidP="006D7994">
      <w:pPr>
        <w:pStyle w:val="ListParagraph"/>
        <w:numPr>
          <w:ilvl w:val="0"/>
          <w:numId w:val="25"/>
        </w:numPr>
      </w:pPr>
      <w:r>
        <w:t>Date and time of discharge</w:t>
      </w:r>
    </w:p>
    <w:p w14:paraId="7B72E5D8" w14:textId="77777777" w:rsidR="00812C56" w:rsidRDefault="00812C56" w:rsidP="006D7994">
      <w:pPr>
        <w:pStyle w:val="ListParagraph"/>
        <w:numPr>
          <w:ilvl w:val="0"/>
          <w:numId w:val="25"/>
        </w:numPr>
      </w:pPr>
      <w:r>
        <w:t>Position of the ship (latitude and longitude). Note: for cargo residue discharges, include discharge start and stop positions.</w:t>
      </w:r>
    </w:p>
    <w:p w14:paraId="01E896DE" w14:textId="77777777" w:rsidR="00812C56" w:rsidRDefault="00812C56" w:rsidP="006D7994">
      <w:pPr>
        <w:pStyle w:val="ListParagraph"/>
        <w:numPr>
          <w:ilvl w:val="0"/>
          <w:numId w:val="25"/>
        </w:numPr>
      </w:pPr>
      <w:r>
        <w:t>Category of garbage discharged</w:t>
      </w:r>
    </w:p>
    <w:p w14:paraId="52F07ED1" w14:textId="77777777" w:rsidR="00812C56" w:rsidRDefault="00812C56" w:rsidP="006D7994">
      <w:pPr>
        <w:pStyle w:val="ListParagraph"/>
        <w:numPr>
          <w:ilvl w:val="0"/>
          <w:numId w:val="25"/>
        </w:numPr>
      </w:pPr>
      <w:r>
        <w:t>Estimated amount discharged for each category in cubic metres</w:t>
      </w:r>
    </w:p>
    <w:p w14:paraId="359EFE52" w14:textId="787BFC90" w:rsidR="00812C56" w:rsidRDefault="00812C56" w:rsidP="006D7994">
      <w:pPr>
        <w:pStyle w:val="ListParagraph"/>
        <w:numPr>
          <w:ilvl w:val="0"/>
          <w:numId w:val="25"/>
        </w:numPr>
      </w:pPr>
      <w:r>
        <w:t>Signature of the officer in charge of the operation.</w:t>
      </w:r>
    </w:p>
    <w:p w14:paraId="2F8F5A0B" w14:textId="0C2F17B1" w:rsidR="00812C56" w:rsidRPr="00812C56" w:rsidRDefault="00812C56" w:rsidP="00812C56">
      <w:pPr>
        <w:rPr>
          <w:b/>
          <w:bCs/>
        </w:rPr>
      </w:pPr>
      <w:r w:rsidRPr="00812C56">
        <w:rPr>
          <w:b/>
          <w:bCs/>
        </w:rPr>
        <w:t>4.1.4 Accidental or other exceptional discharges or loss of garbage into the sea, including in accordance with regulation 7 of Annex V of MARPOL:</w:t>
      </w:r>
    </w:p>
    <w:p w14:paraId="297E3210" w14:textId="77777777" w:rsidR="00812C56" w:rsidRDefault="00812C56" w:rsidP="006D7994">
      <w:pPr>
        <w:pStyle w:val="ListParagraph"/>
        <w:numPr>
          <w:ilvl w:val="0"/>
          <w:numId w:val="26"/>
        </w:numPr>
      </w:pPr>
      <w:r>
        <w:t>Date and time of occurrence</w:t>
      </w:r>
    </w:p>
    <w:p w14:paraId="69535006" w14:textId="77777777" w:rsidR="00812C56" w:rsidRDefault="00812C56" w:rsidP="006D7994">
      <w:pPr>
        <w:pStyle w:val="ListParagraph"/>
        <w:numPr>
          <w:ilvl w:val="0"/>
          <w:numId w:val="26"/>
        </w:numPr>
      </w:pPr>
      <w:r>
        <w:t>Port or position of the ship at time of occurrence (latitude, longitude and water depth if known)</w:t>
      </w:r>
    </w:p>
    <w:p w14:paraId="3C31E992" w14:textId="77777777" w:rsidR="00812C56" w:rsidRDefault="00812C56" w:rsidP="006D7994">
      <w:pPr>
        <w:pStyle w:val="ListParagraph"/>
        <w:numPr>
          <w:ilvl w:val="0"/>
          <w:numId w:val="26"/>
        </w:numPr>
      </w:pPr>
      <w:r>
        <w:t>Categories of garbage discharged or lost</w:t>
      </w:r>
    </w:p>
    <w:p w14:paraId="61DA5563" w14:textId="77777777" w:rsidR="00812C56" w:rsidRDefault="00812C56" w:rsidP="006D7994">
      <w:pPr>
        <w:pStyle w:val="ListParagraph"/>
        <w:numPr>
          <w:ilvl w:val="0"/>
          <w:numId w:val="26"/>
        </w:numPr>
      </w:pPr>
      <w:r>
        <w:t>Estimated amount for each category in cubic metres</w:t>
      </w:r>
    </w:p>
    <w:p w14:paraId="027008D8" w14:textId="775B3CB4" w:rsidR="00812C56" w:rsidRDefault="00812C56" w:rsidP="006D7994">
      <w:pPr>
        <w:pStyle w:val="ListParagraph"/>
        <w:numPr>
          <w:ilvl w:val="0"/>
          <w:numId w:val="26"/>
        </w:numPr>
      </w:pPr>
      <w:r>
        <w:t>The reason for the discharge or loss and general remarks.</w:t>
      </w:r>
    </w:p>
    <w:p w14:paraId="1F10069C" w14:textId="77777777" w:rsidR="00812C56" w:rsidRPr="00812C56" w:rsidRDefault="00812C56" w:rsidP="00812C56">
      <w:pPr>
        <w:rPr>
          <w:b/>
          <w:bCs/>
        </w:rPr>
      </w:pPr>
      <w:r w:rsidRPr="00812C56">
        <w:rPr>
          <w:b/>
          <w:bCs/>
        </w:rPr>
        <w:t>4.2 Amount of garbage</w:t>
      </w:r>
    </w:p>
    <w:p w14:paraId="14D2DA7C" w14:textId="583AEF17" w:rsidR="00812C56" w:rsidRPr="00812C56" w:rsidRDefault="00812C56" w:rsidP="00812C56">
      <w:r>
        <w:t>The amount of garbage on-board should be estimated in cubic metres, if possible separately by category. The Garbage Record Book contains many references to estimated amount of garbage. It is recognised that the accuracy of estimating amounts of garbage is left to interpretation. Volume estimates will differ before and after processing. Some processing procedures may not allow for a usable estimate of volume, e.g. the continuous processing of food waste. Such factors should be taken into consideration when making and interpreting entries made in a record.</w:t>
      </w:r>
    </w:p>
    <w:p w14:paraId="6AA7A1A0" w14:textId="2548376A" w:rsidR="00914435" w:rsidRDefault="00812C56" w:rsidP="000C1376">
      <w:pPr>
        <w:pStyle w:val="Appendix1"/>
      </w:pPr>
      <w:bookmarkStart w:id="34" w:name="_Toc161142522"/>
      <w:bookmarkEnd w:id="33"/>
      <w:r>
        <w:lastRenderedPageBreak/>
        <w:t>Record of garbage discharges</w:t>
      </w:r>
      <w:bookmarkEnd w:id="34"/>
      <w:r>
        <w:t xml:space="preserve"> </w:t>
      </w:r>
    </w:p>
    <w:p w14:paraId="1722624C" w14:textId="77777777" w:rsidR="000C1376" w:rsidRDefault="000C1376" w:rsidP="000C1376">
      <w:pPr>
        <w:pStyle w:val="Appendix2"/>
      </w:pPr>
      <w:r>
        <w:t>PART I</w:t>
      </w:r>
    </w:p>
    <w:p w14:paraId="1D21C804" w14:textId="77777777" w:rsidR="000C1376" w:rsidRDefault="000C1376" w:rsidP="000C1376">
      <w:pPr>
        <w:jc w:val="center"/>
      </w:pPr>
      <w:r>
        <w:t>For all garbage other than cargo residues as defined in regulation 1.2 (Definitions)</w:t>
      </w:r>
    </w:p>
    <w:p w14:paraId="34030317" w14:textId="77777777" w:rsidR="000C1376" w:rsidRDefault="000C1376" w:rsidP="000C1376">
      <w:pPr>
        <w:jc w:val="center"/>
      </w:pPr>
      <w:r>
        <w:t>(All ships)</w:t>
      </w:r>
    </w:p>
    <w:tbl>
      <w:tblPr>
        <w:tblStyle w:val="TableGrid"/>
        <w:tblW w:w="0" w:type="auto"/>
        <w:tblInd w:w="458" w:type="dxa"/>
        <w:tblBorders>
          <w:right w:val="single" w:sz="4" w:space="0" w:color="auto"/>
        </w:tblBorders>
        <w:tblLook w:val="04A0" w:firstRow="1" w:lastRow="0" w:firstColumn="1" w:lastColumn="0" w:noHBand="0" w:noVBand="1"/>
      </w:tblPr>
      <w:tblGrid>
        <w:gridCol w:w="3887"/>
        <w:gridCol w:w="2854"/>
        <w:gridCol w:w="2383"/>
      </w:tblGrid>
      <w:tr w:rsidR="000C1376" w14:paraId="14981023" w14:textId="77777777" w:rsidTr="000F6471">
        <w:trPr>
          <w:trHeight w:val="582"/>
        </w:trPr>
        <w:tc>
          <w:tcPr>
            <w:cnfStyle w:val="001000000000" w:firstRow="0" w:lastRow="0" w:firstColumn="1" w:lastColumn="0" w:oddVBand="0" w:evenVBand="0" w:oddHBand="0" w:evenHBand="0" w:firstRowFirstColumn="0" w:firstRowLastColumn="0" w:lastRowFirstColumn="0" w:lastRowLastColumn="0"/>
            <w:tcW w:w="3887" w:type="dxa"/>
          </w:tcPr>
          <w:p w14:paraId="729A67B0" w14:textId="77777777" w:rsidR="000C1376" w:rsidRPr="000C1376" w:rsidRDefault="000C1376" w:rsidP="000C1376">
            <w:pPr>
              <w:rPr>
                <w:color w:val="FFFFFF" w:themeColor="background1"/>
              </w:rPr>
            </w:pPr>
            <w:r w:rsidRPr="000C1376">
              <w:rPr>
                <w:color w:val="FFFFFF" w:themeColor="background1"/>
              </w:rPr>
              <w:t>Ship’s Name</w:t>
            </w:r>
          </w:p>
          <w:p w14:paraId="2888BF14" w14:textId="77777777" w:rsidR="000C1376" w:rsidRDefault="000C1376" w:rsidP="000C1376"/>
        </w:tc>
        <w:tc>
          <w:tcPr>
            <w:tcW w:w="2854" w:type="dxa"/>
          </w:tcPr>
          <w:p w14:paraId="21172AB9"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Distinctive number or letters</w:t>
            </w:r>
          </w:p>
          <w:p w14:paraId="10CEC77D"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p>
        </w:tc>
        <w:tc>
          <w:tcPr>
            <w:tcW w:w="2383" w:type="dxa"/>
          </w:tcPr>
          <w:p w14:paraId="67C7B670"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IMO No.</w:t>
            </w:r>
          </w:p>
          <w:p w14:paraId="73AED115"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p>
        </w:tc>
      </w:tr>
    </w:tbl>
    <w:p w14:paraId="28AFCBC8" w14:textId="77777777" w:rsidR="000C1376" w:rsidRDefault="000C1376" w:rsidP="000C1376"/>
    <w:p w14:paraId="7B2992EA" w14:textId="77777777" w:rsidR="000C1376" w:rsidRPr="000C1376" w:rsidRDefault="000C1376" w:rsidP="000C1376">
      <w:pPr>
        <w:rPr>
          <w:b/>
          <w:bCs/>
          <w:color w:val="04AA9E" w:themeColor="text1"/>
        </w:rPr>
      </w:pPr>
      <w:r w:rsidRPr="000C1376">
        <w:rPr>
          <w:b/>
          <w:bCs/>
          <w:color w:val="04AA9E" w:themeColor="text1"/>
        </w:rPr>
        <w:t>Garbage categories</w:t>
      </w:r>
    </w:p>
    <w:tbl>
      <w:tblPr>
        <w:tblStyle w:val="TableGrid"/>
        <w:tblW w:w="0" w:type="auto"/>
        <w:tblInd w:w="458" w:type="dxa"/>
        <w:tblBorders>
          <w:right w:val="single" w:sz="4" w:space="0" w:color="auto"/>
        </w:tblBorders>
        <w:tblLook w:val="04A0" w:firstRow="1" w:lastRow="0" w:firstColumn="1" w:lastColumn="0" w:noHBand="0" w:noVBand="1"/>
      </w:tblPr>
      <w:tblGrid>
        <w:gridCol w:w="2129"/>
        <w:gridCol w:w="2171"/>
        <w:gridCol w:w="2023"/>
        <w:gridCol w:w="1636"/>
        <w:gridCol w:w="1133"/>
      </w:tblGrid>
      <w:tr w:rsidR="000C1376" w14:paraId="6FE63300" w14:textId="77777777" w:rsidTr="000F6471">
        <w:trPr>
          <w:trHeight w:val="312"/>
        </w:trPr>
        <w:tc>
          <w:tcPr>
            <w:cnfStyle w:val="001000000000" w:firstRow="0" w:lastRow="0" w:firstColumn="1" w:lastColumn="0" w:oddVBand="0" w:evenVBand="0" w:oddHBand="0" w:evenHBand="0" w:firstRowFirstColumn="0" w:firstRowLastColumn="0" w:lastRowFirstColumn="0" w:lastRowLastColumn="0"/>
            <w:tcW w:w="2129" w:type="dxa"/>
          </w:tcPr>
          <w:p w14:paraId="04F6245B" w14:textId="77777777" w:rsidR="000C1376" w:rsidRPr="000C1376" w:rsidRDefault="000C1376" w:rsidP="000C1376">
            <w:pPr>
              <w:rPr>
                <w:color w:val="FFFFFF" w:themeColor="background1"/>
              </w:rPr>
            </w:pPr>
            <w:r w:rsidRPr="000C1376">
              <w:rPr>
                <w:color w:val="FFFFFF" w:themeColor="background1"/>
              </w:rPr>
              <w:t>A - Plastics</w:t>
            </w:r>
          </w:p>
        </w:tc>
        <w:tc>
          <w:tcPr>
            <w:tcW w:w="2171" w:type="dxa"/>
          </w:tcPr>
          <w:p w14:paraId="71DD6895"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B - Food wastes</w:t>
            </w:r>
          </w:p>
        </w:tc>
        <w:tc>
          <w:tcPr>
            <w:tcW w:w="2023" w:type="dxa"/>
          </w:tcPr>
          <w:p w14:paraId="56021ECE"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C - Domestic wastes</w:t>
            </w:r>
          </w:p>
        </w:tc>
        <w:tc>
          <w:tcPr>
            <w:tcW w:w="2769" w:type="dxa"/>
            <w:gridSpan w:val="2"/>
          </w:tcPr>
          <w:p w14:paraId="2A649649"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D - Cooking oil</w:t>
            </w:r>
          </w:p>
        </w:tc>
      </w:tr>
      <w:tr w:rsidR="000C1376" w14:paraId="1FBA14C9" w14:textId="77777777" w:rsidTr="000F6471">
        <w:trPr>
          <w:trHeight w:val="625"/>
        </w:trPr>
        <w:tc>
          <w:tcPr>
            <w:cnfStyle w:val="001000000000" w:firstRow="0" w:lastRow="0" w:firstColumn="1" w:lastColumn="0" w:oddVBand="0" w:evenVBand="0" w:oddHBand="0" w:evenHBand="0" w:firstRowFirstColumn="0" w:firstRowLastColumn="0" w:lastRowFirstColumn="0" w:lastRowLastColumn="0"/>
            <w:tcW w:w="2129" w:type="dxa"/>
          </w:tcPr>
          <w:p w14:paraId="6D3F87F3" w14:textId="77777777" w:rsidR="000C1376" w:rsidRPr="000C1376" w:rsidRDefault="000C1376" w:rsidP="000C1376">
            <w:pPr>
              <w:rPr>
                <w:color w:val="FFFFFF" w:themeColor="background1"/>
              </w:rPr>
            </w:pPr>
            <w:r w:rsidRPr="000C1376">
              <w:rPr>
                <w:color w:val="FFFFFF" w:themeColor="background1"/>
              </w:rPr>
              <w:t>E - Incinerator Ashes</w:t>
            </w:r>
          </w:p>
        </w:tc>
        <w:tc>
          <w:tcPr>
            <w:tcW w:w="2171" w:type="dxa"/>
          </w:tcPr>
          <w:p w14:paraId="394F6658"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F - Operational wastes</w:t>
            </w:r>
          </w:p>
        </w:tc>
        <w:tc>
          <w:tcPr>
            <w:tcW w:w="2023" w:type="dxa"/>
          </w:tcPr>
          <w:p w14:paraId="36161B8E"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G - Animal Carcasses</w:t>
            </w:r>
          </w:p>
        </w:tc>
        <w:tc>
          <w:tcPr>
            <w:tcW w:w="1636" w:type="dxa"/>
          </w:tcPr>
          <w:p w14:paraId="092BEB69"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H - Fishing gear</w:t>
            </w:r>
          </w:p>
        </w:tc>
        <w:tc>
          <w:tcPr>
            <w:tcW w:w="1132" w:type="dxa"/>
          </w:tcPr>
          <w:p w14:paraId="74F2BFEE" w14:textId="77777777" w:rsidR="000C1376" w:rsidRDefault="000C1376" w:rsidP="000C1376">
            <w:pPr>
              <w:cnfStyle w:val="000000000000" w:firstRow="0" w:lastRow="0" w:firstColumn="0" w:lastColumn="0" w:oddVBand="0" w:evenVBand="0" w:oddHBand="0" w:evenHBand="0" w:firstRowFirstColumn="0" w:firstRowLastColumn="0" w:lastRowFirstColumn="0" w:lastRowLastColumn="0"/>
            </w:pPr>
            <w:r>
              <w:t>I - E-waste</w:t>
            </w:r>
          </w:p>
        </w:tc>
      </w:tr>
    </w:tbl>
    <w:p w14:paraId="3ED5E9AB" w14:textId="77777777" w:rsidR="000C1376" w:rsidRDefault="000C1376" w:rsidP="000C1376">
      <w:pPr>
        <w:rPr>
          <w:bCs/>
        </w:rPr>
      </w:pPr>
    </w:p>
    <w:p w14:paraId="0AFCD4B5" w14:textId="44F9D10E" w:rsidR="000C1376" w:rsidRPr="00E07B89" w:rsidRDefault="000C1376" w:rsidP="000C1376">
      <w:r w:rsidRPr="00E07B89">
        <w:rPr>
          <w:bCs/>
        </w:rPr>
        <w:t xml:space="preserve">Discharges under MARPOL Annex V regulations 4 (Discharge of garbage outside </w:t>
      </w:r>
      <w:r w:rsidRPr="00E07B89">
        <w:t>special areas), 5 (Special requirements for discharge of garbage from fixed or floating platforms) or 6 (Discharge of garbage within special areas) or chapter 5 of part II-A of the Polar Code</w:t>
      </w:r>
    </w:p>
    <w:tbl>
      <w:tblPr>
        <w:tblStyle w:val="LRTable1"/>
        <w:tblW w:w="0" w:type="auto"/>
        <w:tblInd w:w="450" w:type="dxa"/>
        <w:tblLayout w:type="fixed"/>
        <w:tblLook w:val="04A0" w:firstRow="1" w:lastRow="0" w:firstColumn="1" w:lastColumn="0" w:noHBand="0" w:noVBand="1"/>
      </w:tblPr>
      <w:tblGrid>
        <w:gridCol w:w="1240"/>
        <w:gridCol w:w="1506"/>
        <w:gridCol w:w="1025"/>
        <w:gridCol w:w="746"/>
        <w:gridCol w:w="1129"/>
        <w:gridCol w:w="1134"/>
        <w:gridCol w:w="1368"/>
        <w:gridCol w:w="1340"/>
      </w:tblGrid>
      <w:tr w:rsidR="008D56B0" w14:paraId="663E02BE" w14:textId="77777777" w:rsidTr="00003501">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1240" w:type="dxa"/>
            <w:vMerge w:val="restart"/>
          </w:tcPr>
          <w:p w14:paraId="23C5F70B" w14:textId="77B731D7" w:rsidR="008D56B0" w:rsidRPr="00D10EB4" w:rsidRDefault="008D56B0" w:rsidP="000C1376">
            <w:pPr>
              <w:pStyle w:val="Appendix2"/>
              <w:numPr>
                <w:ilvl w:val="0"/>
                <w:numId w:val="0"/>
              </w:numPr>
              <w:rPr>
                <w:rFonts w:asciiTheme="minorHAnsi" w:hAnsiTheme="minorHAnsi"/>
                <w:sz w:val="22"/>
                <w:szCs w:val="22"/>
              </w:rPr>
            </w:pPr>
            <w:r w:rsidRPr="00D10EB4">
              <w:rPr>
                <w:rFonts w:asciiTheme="minorHAnsi" w:hAnsiTheme="minorHAnsi"/>
                <w:sz w:val="22"/>
                <w:szCs w:val="22"/>
              </w:rPr>
              <w:t>Date/Time</w:t>
            </w:r>
          </w:p>
        </w:tc>
        <w:tc>
          <w:tcPr>
            <w:tcW w:w="1506" w:type="dxa"/>
            <w:vMerge w:val="restart"/>
          </w:tcPr>
          <w:p w14:paraId="266A1A0C" w14:textId="77777777" w:rsidR="008D56B0" w:rsidRPr="00D10EB4" w:rsidRDefault="008D56B0" w:rsidP="000C1376">
            <w:pPr>
              <w:pStyle w:val="Appendix2"/>
              <w:numPr>
                <w:ilvl w:val="0"/>
                <w:numId w:val="0"/>
              </w:numPr>
              <w:ind w:left="907" w:hanging="907"/>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Position</w:t>
            </w:r>
          </w:p>
          <w:p w14:paraId="7CA329E6" w14:textId="2998043A"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of the Ship</w:t>
            </w:r>
            <w:r>
              <w:rPr>
                <w:rFonts w:asciiTheme="minorHAnsi" w:hAnsiTheme="minorHAnsi"/>
                <w:sz w:val="22"/>
                <w:szCs w:val="22"/>
              </w:rPr>
              <w:t xml:space="preserve"> </w:t>
            </w:r>
            <w:r w:rsidRPr="00D10EB4">
              <w:rPr>
                <w:rFonts w:asciiTheme="minorHAnsi" w:hAnsiTheme="minorHAnsi"/>
                <w:sz w:val="22"/>
                <w:szCs w:val="22"/>
              </w:rPr>
              <w:t>(Lat/Long) or port if discharged ashore or name of ship if discharged to another ship</w:t>
            </w:r>
          </w:p>
        </w:tc>
        <w:tc>
          <w:tcPr>
            <w:tcW w:w="1025" w:type="dxa"/>
            <w:vMerge w:val="restart"/>
          </w:tcPr>
          <w:p w14:paraId="1A8B52A5" w14:textId="61D598E7"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Category</w:t>
            </w:r>
          </w:p>
        </w:tc>
        <w:tc>
          <w:tcPr>
            <w:tcW w:w="1875" w:type="dxa"/>
            <w:gridSpan w:val="2"/>
          </w:tcPr>
          <w:p w14:paraId="5A9D71D3" w14:textId="4C7C342A" w:rsidR="008D56B0" w:rsidRPr="00D10EB4" w:rsidRDefault="008D56B0" w:rsidP="008D56B0">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 xml:space="preserve">Estimated Amount Discharged </w:t>
            </w:r>
          </w:p>
        </w:tc>
        <w:tc>
          <w:tcPr>
            <w:tcW w:w="1134" w:type="dxa"/>
            <w:vMerge w:val="restart"/>
          </w:tcPr>
          <w:p w14:paraId="6857C3F4" w14:textId="2C401ED2"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 xml:space="preserve">Estimated Amount </w:t>
            </w:r>
            <w:proofErr w:type="spellStart"/>
            <w:r w:rsidRPr="00D10EB4">
              <w:rPr>
                <w:rFonts w:asciiTheme="minorHAnsi" w:hAnsiTheme="minorHAnsi"/>
                <w:sz w:val="22"/>
                <w:szCs w:val="22"/>
              </w:rPr>
              <w:t>Inciner</w:t>
            </w:r>
            <w:r w:rsidR="00003501">
              <w:rPr>
                <w:rFonts w:asciiTheme="minorHAnsi" w:hAnsiTheme="minorHAnsi"/>
                <w:sz w:val="22"/>
                <w:szCs w:val="22"/>
              </w:rPr>
              <w:t>-</w:t>
            </w:r>
            <w:r w:rsidRPr="00D10EB4">
              <w:rPr>
                <w:rFonts w:asciiTheme="minorHAnsi" w:hAnsiTheme="minorHAnsi"/>
                <w:sz w:val="22"/>
                <w:szCs w:val="22"/>
              </w:rPr>
              <w:t>ated</w:t>
            </w:r>
            <w:proofErr w:type="spellEnd"/>
            <w:r w:rsidRPr="00D10EB4">
              <w:rPr>
                <w:rFonts w:asciiTheme="minorHAnsi" w:hAnsiTheme="minorHAnsi"/>
                <w:sz w:val="22"/>
                <w:szCs w:val="22"/>
              </w:rPr>
              <w:t xml:space="preserve"> (m</w:t>
            </w:r>
            <w:r w:rsidRPr="00D10EB4">
              <w:rPr>
                <w:rFonts w:asciiTheme="minorHAnsi" w:hAnsiTheme="minorHAnsi"/>
                <w:sz w:val="22"/>
                <w:szCs w:val="22"/>
                <w:vertAlign w:val="superscript"/>
              </w:rPr>
              <w:t>3</w:t>
            </w:r>
            <w:r w:rsidRPr="00D10EB4">
              <w:rPr>
                <w:rFonts w:asciiTheme="minorHAnsi" w:hAnsiTheme="minorHAnsi"/>
                <w:sz w:val="22"/>
                <w:szCs w:val="22"/>
              </w:rPr>
              <w:t>)</w:t>
            </w:r>
          </w:p>
        </w:tc>
        <w:tc>
          <w:tcPr>
            <w:tcW w:w="1368" w:type="dxa"/>
            <w:vMerge w:val="restart"/>
          </w:tcPr>
          <w:p w14:paraId="257F0476" w14:textId="0CFAACF4" w:rsidR="008D56B0" w:rsidRPr="000C1376" w:rsidRDefault="008D56B0" w:rsidP="000C1376">
            <w:pPr>
              <w:pStyle w:val="Appendix2"/>
              <w:ind w:left="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C1376">
              <w:rPr>
                <w:rFonts w:asciiTheme="minorHAnsi" w:hAnsiTheme="minorHAnsi"/>
                <w:sz w:val="22"/>
                <w:szCs w:val="22"/>
              </w:rPr>
              <w:t xml:space="preserve">Remarks: (e.g. start/stop time and position of </w:t>
            </w:r>
            <w:r w:rsidRPr="00D10EB4">
              <w:rPr>
                <w:rFonts w:asciiTheme="minorHAnsi" w:hAnsiTheme="minorHAnsi"/>
                <w:sz w:val="22"/>
                <w:szCs w:val="22"/>
              </w:rPr>
              <w:t>incineration:</w:t>
            </w:r>
            <w:r w:rsidRPr="000C1376">
              <w:rPr>
                <w:rFonts w:asciiTheme="minorHAnsi" w:hAnsiTheme="minorHAnsi"/>
                <w:sz w:val="22"/>
                <w:szCs w:val="22"/>
              </w:rPr>
              <w:t xml:space="preserve"> general remarks</w:t>
            </w:r>
          </w:p>
          <w:p w14:paraId="0A05502B" w14:textId="77777777"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40" w:type="dxa"/>
            <w:vMerge w:val="restart"/>
          </w:tcPr>
          <w:p w14:paraId="08E14403" w14:textId="3694C458"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Certification/Signature</w:t>
            </w:r>
          </w:p>
        </w:tc>
      </w:tr>
      <w:tr w:rsidR="008D56B0" w14:paraId="73712147" w14:textId="77777777" w:rsidTr="00003501">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1240" w:type="dxa"/>
            <w:vMerge/>
            <w:shd w:val="clear" w:color="auto" w:fill="04AA9E" w:themeFill="text1"/>
          </w:tcPr>
          <w:p w14:paraId="73FC2570" w14:textId="77777777" w:rsidR="008D56B0" w:rsidRPr="00D10EB4" w:rsidRDefault="008D56B0" w:rsidP="000C1376">
            <w:pPr>
              <w:pStyle w:val="Appendix2"/>
              <w:numPr>
                <w:ilvl w:val="0"/>
                <w:numId w:val="0"/>
              </w:numPr>
              <w:rPr>
                <w:rFonts w:asciiTheme="minorHAnsi" w:hAnsiTheme="minorHAnsi"/>
                <w:color w:val="FFFFFF" w:themeColor="background1"/>
                <w:sz w:val="22"/>
                <w:szCs w:val="22"/>
              </w:rPr>
            </w:pPr>
          </w:p>
        </w:tc>
        <w:tc>
          <w:tcPr>
            <w:tcW w:w="1506" w:type="dxa"/>
            <w:vMerge/>
            <w:shd w:val="clear" w:color="auto" w:fill="04AA9E" w:themeFill="text1"/>
          </w:tcPr>
          <w:p w14:paraId="2B35218A"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2"/>
                <w:szCs w:val="22"/>
              </w:rPr>
            </w:pPr>
          </w:p>
        </w:tc>
        <w:tc>
          <w:tcPr>
            <w:tcW w:w="1025" w:type="dxa"/>
            <w:vMerge/>
            <w:shd w:val="clear" w:color="auto" w:fill="04AA9E" w:themeFill="text1"/>
          </w:tcPr>
          <w:p w14:paraId="30547BAF"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2"/>
                <w:szCs w:val="22"/>
              </w:rPr>
            </w:pPr>
          </w:p>
        </w:tc>
        <w:tc>
          <w:tcPr>
            <w:tcW w:w="746" w:type="dxa"/>
            <w:shd w:val="clear" w:color="auto" w:fill="04AA9E" w:themeFill="text1"/>
          </w:tcPr>
          <w:p w14:paraId="3419A62B" w14:textId="3591C986"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rPr>
            </w:pPr>
            <w:r w:rsidRPr="00D10EB4">
              <w:rPr>
                <w:rFonts w:asciiTheme="minorHAnsi" w:hAnsiTheme="minorHAnsi"/>
                <w:b w:val="0"/>
                <w:bCs/>
                <w:color w:val="FFFFFF" w:themeColor="background1"/>
                <w:sz w:val="22"/>
                <w:szCs w:val="22"/>
              </w:rPr>
              <w:t>Into sea (m</w:t>
            </w:r>
            <w:r w:rsidRPr="00D10EB4">
              <w:rPr>
                <w:rFonts w:asciiTheme="minorHAnsi" w:hAnsiTheme="minorHAnsi"/>
                <w:b w:val="0"/>
                <w:bCs/>
                <w:color w:val="FFFFFF" w:themeColor="background1"/>
                <w:sz w:val="22"/>
                <w:szCs w:val="22"/>
                <w:vertAlign w:val="superscript"/>
              </w:rPr>
              <w:t>3</w:t>
            </w:r>
            <w:r w:rsidRPr="00D10EB4">
              <w:rPr>
                <w:rFonts w:asciiTheme="minorHAnsi" w:hAnsiTheme="minorHAnsi"/>
                <w:b w:val="0"/>
                <w:bCs/>
                <w:color w:val="FFFFFF" w:themeColor="background1"/>
                <w:sz w:val="22"/>
                <w:szCs w:val="22"/>
              </w:rPr>
              <w:t>)</w:t>
            </w:r>
          </w:p>
        </w:tc>
        <w:tc>
          <w:tcPr>
            <w:tcW w:w="1129" w:type="dxa"/>
            <w:shd w:val="clear" w:color="auto" w:fill="04AA9E" w:themeFill="text1"/>
          </w:tcPr>
          <w:p w14:paraId="47A3079B" w14:textId="0A7BA438"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rPr>
            </w:pPr>
            <w:r w:rsidRPr="00D10EB4">
              <w:rPr>
                <w:rFonts w:asciiTheme="minorHAnsi" w:hAnsiTheme="minorHAnsi"/>
                <w:b w:val="0"/>
                <w:bCs/>
                <w:color w:val="FFFFFF" w:themeColor="background1"/>
                <w:sz w:val="22"/>
                <w:szCs w:val="22"/>
              </w:rPr>
              <w:t>To reception facilities or to another ship (m</w:t>
            </w:r>
            <w:r w:rsidRPr="00D10EB4">
              <w:rPr>
                <w:rFonts w:asciiTheme="minorHAnsi" w:hAnsiTheme="minorHAnsi"/>
                <w:b w:val="0"/>
                <w:bCs/>
                <w:color w:val="FFFFFF" w:themeColor="background1"/>
                <w:sz w:val="22"/>
                <w:szCs w:val="22"/>
                <w:vertAlign w:val="superscript"/>
              </w:rPr>
              <w:t>3</w:t>
            </w:r>
            <w:r w:rsidRPr="00D10EB4">
              <w:rPr>
                <w:rFonts w:asciiTheme="minorHAnsi" w:hAnsiTheme="minorHAnsi"/>
                <w:b w:val="0"/>
                <w:bCs/>
                <w:color w:val="FFFFFF" w:themeColor="background1"/>
                <w:sz w:val="22"/>
                <w:szCs w:val="22"/>
              </w:rPr>
              <w:t>)</w:t>
            </w:r>
          </w:p>
        </w:tc>
        <w:tc>
          <w:tcPr>
            <w:tcW w:w="1134" w:type="dxa"/>
            <w:vMerge/>
            <w:shd w:val="clear" w:color="auto" w:fill="04AA9E" w:themeFill="text1"/>
          </w:tcPr>
          <w:p w14:paraId="57087EEF" w14:textId="65249633"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2"/>
                <w:szCs w:val="22"/>
              </w:rPr>
            </w:pPr>
          </w:p>
        </w:tc>
        <w:tc>
          <w:tcPr>
            <w:tcW w:w="1368" w:type="dxa"/>
            <w:vMerge/>
            <w:shd w:val="clear" w:color="auto" w:fill="04AA9E" w:themeFill="text1"/>
          </w:tcPr>
          <w:p w14:paraId="7BFA8351"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2"/>
                <w:szCs w:val="22"/>
              </w:rPr>
            </w:pPr>
          </w:p>
        </w:tc>
        <w:tc>
          <w:tcPr>
            <w:tcW w:w="1340" w:type="dxa"/>
            <w:vMerge/>
            <w:shd w:val="clear" w:color="auto" w:fill="04AA9E" w:themeFill="text1"/>
          </w:tcPr>
          <w:p w14:paraId="548CBB3A"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22"/>
                <w:szCs w:val="22"/>
              </w:rPr>
            </w:pPr>
          </w:p>
        </w:tc>
      </w:tr>
      <w:tr w:rsidR="000C1376" w14:paraId="5B63E747" w14:textId="77777777" w:rsidTr="0000350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40" w:type="dxa"/>
          </w:tcPr>
          <w:p w14:paraId="56169442" w14:textId="77777777" w:rsidR="000C1376" w:rsidRDefault="000C1376" w:rsidP="000C1376">
            <w:pPr>
              <w:pStyle w:val="Appendix2"/>
              <w:numPr>
                <w:ilvl w:val="0"/>
                <w:numId w:val="0"/>
              </w:numPr>
            </w:pPr>
          </w:p>
        </w:tc>
        <w:tc>
          <w:tcPr>
            <w:tcW w:w="1506" w:type="dxa"/>
          </w:tcPr>
          <w:p w14:paraId="3B427E5F"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025" w:type="dxa"/>
          </w:tcPr>
          <w:p w14:paraId="00F6C68D"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746" w:type="dxa"/>
          </w:tcPr>
          <w:p w14:paraId="162BC001"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129" w:type="dxa"/>
          </w:tcPr>
          <w:p w14:paraId="26822448"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134" w:type="dxa"/>
          </w:tcPr>
          <w:p w14:paraId="2771A35C" w14:textId="5467A06C"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68" w:type="dxa"/>
          </w:tcPr>
          <w:p w14:paraId="4D94B9DB"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40" w:type="dxa"/>
          </w:tcPr>
          <w:p w14:paraId="5DAAD5F2"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r>
      <w:tr w:rsidR="000C1376" w14:paraId="3B50B148" w14:textId="77777777" w:rsidTr="0000350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40" w:type="dxa"/>
          </w:tcPr>
          <w:p w14:paraId="22AC6470" w14:textId="77777777" w:rsidR="000C1376" w:rsidRDefault="000C1376" w:rsidP="000C1376">
            <w:pPr>
              <w:pStyle w:val="Appendix2"/>
              <w:numPr>
                <w:ilvl w:val="0"/>
                <w:numId w:val="0"/>
              </w:numPr>
            </w:pPr>
          </w:p>
        </w:tc>
        <w:tc>
          <w:tcPr>
            <w:tcW w:w="1506" w:type="dxa"/>
          </w:tcPr>
          <w:p w14:paraId="4A95E7C4"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025" w:type="dxa"/>
          </w:tcPr>
          <w:p w14:paraId="73E92430"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746" w:type="dxa"/>
          </w:tcPr>
          <w:p w14:paraId="521E4B69"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129" w:type="dxa"/>
          </w:tcPr>
          <w:p w14:paraId="1CEC5ACB"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134" w:type="dxa"/>
          </w:tcPr>
          <w:p w14:paraId="6F3FCC4A" w14:textId="69B697D9"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68" w:type="dxa"/>
          </w:tcPr>
          <w:p w14:paraId="7D8D2838"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40" w:type="dxa"/>
          </w:tcPr>
          <w:p w14:paraId="2B4CD791"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r>
      <w:tr w:rsidR="000C1376" w14:paraId="7E930FC1" w14:textId="77777777" w:rsidTr="00003501">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40" w:type="dxa"/>
          </w:tcPr>
          <w:p w14:paraId="21ADEB74" w14:textId="77777777" w:rsidR="000C1376" w:rsidRDefault="000C1376" w:rsidP="000C1376">
            <w:pPr>
              <w:pStyle w:val="Appendix2"/>
              <w:numPr>
                <w:ilvl w:val="0"/>
                <w:numId w:val="0"/>
              </w:numPr>
            </w:pPr>
          </w:p>
        </w:tc>
        <w:tc>
          <w:tcPr>
            <w:tcW w:w="1506" w:type="dxa"/>
          </w:tcPr>
          <w:p w14:paraId="282E81E1"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025" w:type="dxa"/>
          </w:tcPr>
          <w:p w14:paraId="1B396C2F"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746" w:type="dxa"/>
          </w:tcPr>
          <w:p w14:paraId="04F7F994"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129" w:type="dxa"/>
          </w:tcPr>
          <w:p w14:paraId="3AC8A498"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134" w:type="dxa"/>
          </w:tcPr>
          <w:p w14:paraId="382E6694" w14:textId="3263D3FF"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68" w:type="dxa"/>
          </w:tcPr>
          <w:p w14:paraId="6721FE00"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40" w:type="dxa"/>
          </w:tcPr>
          <w:p w14:paraId="1E1A35B8" w14:textId="77777777" w:rsidR="000C1376" w:rsidRDefault="000C1376"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r>
      <w:tr w:rsidR="000C1376" w14:paraId="405A05F1" w14:textId="77777777" w:rsidTr="0000350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40" w:type="dxa"/>
          </w:tcPr>
          <w:p w14:paraId="6AD04E14" w14:textId="77777777" w:rsidR="000C1376" w:rsidRDefault="000C1376" w:rsidP="000C1376">
            <w:pPr>
              <w:pStyle w:val="Appendix2"/>
              <w:numPr>
                <w:ilvl w:val="0"/>
                <w:numId w:val="0"/>
              </w:numPr>
            </w:pPr>
          </w:p>
        </w:tc>
        <w:tc>
          <w:tcPr>
            <w:tcW w:w="1506" w:type="dxa"/>
          </w:tcPr>
          <w:p w14:paraId="545055EB"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025" w:type="dxa"/>
          </w:tcPr>
          <w:p w14:paraId="28FCED91"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746" w:type="dxa"/>
          </w:tcPr>
          <w:p w14:paraId="0A329B50"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129" w:type="dxa"/>
          </w:tcPr>
          <w:p w14:paraId="65977137"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134" w:type="dxa"/>
          </w:tcPr>
          <w:p w14:paraId="527CF20D" w14:textId="3E5F3595"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68" w:type="dxa"/>
          </w:tcPr>
          <w:p w14:paraId="1E5EBA16"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40" w:type="dxa"/>
          </w:tcPr>
          <w:p w14:paraId="33159DE8" w14:textId="77777777" w:rsidR="000C1376" w:rsidRDefault="000C1376"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r>
    </w:tbl>
    <w:p w14:paraId="0EDE7EF9" w14:textId="5EA694C9" w:rsidR="000C1376" w:rsidRDefault="000C1376" w:rsidP="000C1376">
      <w:pPr>
        <w:pStyle w:val="Appendix2"/>
        <w:numPr>
          <w:ilvl w:val="0"/>
          <w:numId w:val="0"/>
        </w:numPr>
        <w:ind w:left="907" w:hanging="907"/>
      </w:pPr>
    </w:p>
    <w:p w14:paraId="14882000" w14:textId="77777777" w:rsidR="00D10EB4" w:rsidRDefault="00D10EB4" w:rsidP="003013DB">
      <w:pPr>
        <w:pStyle w:val="NormalIndent"/>
        <w:numPr>
          <w:ilvl w:val="0"/>
          <w:numId w:val="0"/>
        </w:numPr>
        <w:ind w:left="907"/>
      </w:pPr>
    </w:p>
    <w:p w14:paraId="02A6A025" w14:textId="7BDE6D13" w:rsidR="003013DB" w:rsidRDefault="003013DB" w:rsidP="003013DB">
      <w:pPr>
        <w:pStyle w:val="NormalIndent"/>
        <w:numPr>
          <w:ilvl w:val="0"/>
          <w:numId w:val="0"/>
        </w:numPr>
        <w:ind w:left="907"/>
        <w:rPr>
          <w:b/>
          <w:bCs/>
        </w:rPr>
      </w:pPr>
      <w:r w:rsidRPr="003013DB">
        <w:rPr>
          <w:b/>
          <w:bCs/>
        </w:rPr>
        <w:t>Exceptional discharge or loss of garbage under regulation 7 (Exceptions)</w:t>
      </w:r>
    </w:p>
    <w:tbl>
      <w:tblPr>
        <w:tblStyle w:val="LRTable1"/>
        <w:tblW w:w="0" w:type="auto"/>
        <w:tblLook w:val="04A0" w:firstRow="1" w:lastRow="0" w:firstColumn="1" w:lastColumn="0" w:noHBand="0" w:noVBand="1"/>
      </w:tblPr>
      <w:tblGrid>
        <w:gridCol w:w="1162"/>
        <w:gridCol w:w="1099"/>
        <w:gridCol w:w="1014"/>
        <w:gridCol w:w="1266"/>
        <w:gridCol w:w="2403"/>
        <w:gridCol w:w="2241"/>
      </w:tblGrid>
      <w:tr w:rsidR="003013DB" w14:paraId="4A02187F" w14:textId="77777777" w:rsidTr="00301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4F37BF17" w14:textId="7F401482" w:rsidR="003013DB" w:rsidRDefault="003013DB" w:rsidP="003013DB">
            <w:pPr>
              <w:pStyle w:val="NormalIndent"/>
              <w:numPr>
                <w:ilvl w:val="0"/>
                <w:numId w:val="0"/>
              </w:numPr>
              <w:rPr>
                <w:b w:val="0"/>
                <w:bCs/>
              </w:rPr>
            </w:pPr>
            <w:r>
              <w:rPr>
                <w:b w:val="0"/>
                <w:bCs/>
              </w:rPr>
              <w:lastRenderedPageBreak/>
              <w:t>Date/Time</w:t>
            </w:r>
          </w:p>
        </w:tc>
        <w:tc>
          <w:tcPr>
            <w:tcW w:w="1113" w:type="dxa"/>
          </w:tcPr>
          <w:p w14:paraId="28AAB0B2" w14:textId="1727D5FE" w:rsidR="003013DB" w:rsidRDefault="003013DB" w:rsidP="003013DB">
            <w:pPr>
              <w:pStyle w:val="NormalIndent"/>
              <w:numPr>
                <w:ilvl w:val="0"/>
                <w:numId w:val="0"/>
              </w:numPr>
              <w:cnfStyle w:val="100000000000" w:firstRow="1" w:lastRow="0" w:firstColumn="0" w:lastColumn="0" w:oddVBand="0" w:evenVBand="0" w:oddHBand="0" w:evenHBand="0" w:firstRowFirstColumn="0" w:firstRowLastColumn="0" w:lastRowFirstColumn="0" w:lastRowLastColumn="0"/>
              <w:rPr>
                <w:b w:val="0"/>
                <w:bCs/>
              </w:rPr>
            </w:pPr>
            <w:r>
              <w:rPr>
                <w:b w:val="0"/>
                <w:bCs/>
              </w:rPr>
              <w:t>Position of the Ship (Lat/Long and Water depth if known)</w:t>
            </w:r>
          </w:p>
        </w:tc>
        <w:tc>
          <w:tcPr>
            <w:tcW w:w="1014" w:type="dxa"/>
          </w:tcPr>
          <w:p w14:paraId="37496040" w14:textId="74C13052" w:rsidR="003013DB" w:rsidRDefault="003013DB" w:rsidP="003013DB">
            <w:pPr>
              <w:pStyle w:val="NormalIndent"/>
              <w:numPr>
                <w:ilvl w:val="0"/>
                <w:numId w:val="0"/>
              </w:numPr>
              <w:cnfStyle w:val="100000000000" w:firstRow="1" w:lastRow="0" w:firstColumn="0" w:lastColumn="0" w:oddVBand="0" w:evenVBand="0" w:oddHBand="0" w:evenHBand="0" w:firstRowFirstColumn="0" w:firstRowLastColumn="0" w:lastRowFirstColumn="0" w:lastRowLastColumn="0"/>
              <w:rPr>
                <w:b w:val="0"/>
                <w:bCs/>
              </w:rPr>
            </w:pPr>
            <w:r>
              <w:rPr>
                <w:b w:val="0"/>
                <w:bCs/>
              </w:rPr>
              <w:t>Category</w:t>
            </w:r>
          </w:p>
        </w:tc>
        <w:tc>
          <w:tcPr>
            <w:tcW w:w="1304" w:type="dxa"/>
          </w:tcPr>
          <w:p w14:paraId="14FE4AF3" w14:textId="3BB0428E" w:rsidR="003013DB" w:rsidRDefault="003013DB" w:rsidP="003013DB">
            <w:pPr>
              <w:pStyle w:val="NormalIndent"/>
              <w:numPr>
                <w:ilvl w:val="0"/>
                <w:numId w:val="0"/>
              </w:numPr>
              <w:cnfStyle w:val="100000000000" w:firstRow="1" w:lastRow="0" w:firstColumn="0" w:lastColumn="0" w:oddVBand="0" w:evenVBand="0" w:oddHBand="0" w:evenHBand="0" w:firstRowFirstColumn="0" w:firstRowLastColumn="0" w:lastRowFirstColumn="0" w:lastRowLastColumn="0"/>
              <w:rPr>
                <w:b w:val="0"/>
                <w:bCs/>
              </w:rPr>
            </w:pPr>
            <w:r>
              <w:rPr>
                <w:b w:val="0"/>
                <w:bCs/>
              </w:rPr>
              <w:t>Estimated Amount lost or Discharged (m</w:t>
            </w:r>
            <w:r w:rsidRPr="002D50D3">
              <w:rPr>
                <w:bCs/>
                <w:vertAlign w:val="superscript"/>
              </w:rPr>
              <w:t>3</w:t>
            </w:r>
            <w:r>
              <w:rPr>
                <w:b w:val="0"/>
                <w:bCs/>
              </w:rPr>
              <w:t>)</w:t>
            </w:r>
          </w:p>
        </w:tc>
        <w:tc>
          <w:tcPr>
            <w:tcW w:w="3230" w:type="dxa"/>
          </w:tcPr>
          <w:p w14:paraId="7A8DFBA1" w14:textId="10C6A701" w:rsidR="003013DB" w:rsidRDefault="003013DB" w:rsidP="003013DB">
            <w:pPr>
              <w:pStyle w:val="NormalIndent"/>
              <w:numPr>
                <w:ilvl w:val="0"/>
                <w:numId w:val="0"/>
              </w:numPr>
              <w:cnfStyle w:val="100000000000" w:firstRow="1" w:lastRow="0" w:firstColumn="0" w:lastColumn="0" w:oddVBand="0" w:evenVBand="0" w:oddHBand="0" w:evenHBand="0" w:firstRowFirstColumn="0" w:firstRowLastColumn="0" w:lastRowFirstColumn="0" w:lastRowLastColumn="0"/>
              <w:rPr>
                <w:b w:val="0"/>
                <w:bCs/>
              </w:rPr>
            </w:pPr>
            <w:r>
              <w:rPr>
                <w:b w:val="0"/>
                <w:bCs/>
              </w:rPr>
              <w:t>Remarks on the reason for the discharge or loss of general remarks (e.g. reasonable precautions taken to prevent of minimize such discharge or accidental loss and general remarks)</w:t>
            </w:r>
          </w:p>
        </w:tc>
        <w:tc>
          <w:tcPr>
            <w:tcW w:w="1362" w:type="dxa"/>
          </w:tcPr>
          <w:p w14:paraId="33FB47E6" w14:textId="1CE7A946" w:rsidR="003013DB" w:rsidRDefault="003013DB" w:rsidP="003013DB">
            <w:pPr>
              <w:pStyle w:val="NormalIndent"/>
              <w:numPr>
                <w:ilvl w:val="0"/>
                <w:numId w:val="0"/>
              </w:numPr>
              <w:cnfStyle w:val="100000000000" w:firstRow="1" w:lastRow="0" w:firstColumn="0" w:lastColumn="0" w:oddVBand="0" w:evenVBand="0" w:oddHBand="0" w:evenHBand="0" w:firstRowFirstColumn="0" w:firstRowLastColumn="0" w:lastRowFirstColumn="0" w:lastRowLastColumn="0"/>
              <w:rPr>
                <w:b w:val="0"/>
                <w:bCs/>
              </w:rPr>
            </w:pPr>
            <w:r>
              <w:rPr>
                <w:b w:val="0"/>
                <w:bCs/>
              </w:rPr>
              <w:t xml:space="preserve">Certification/Signature </w:t>
            </w:r>
          </w:p>
        </w:tc>
      </w:tr>
      <w:tr w:rsidR="003013DB" w14:paraId="33308CB1" w14:textId="77777777" w:rsidTr="00301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4D72A716" w14:textId="77777777" w:rsidR="003013DB" w:rsidRDefault="003013DB" w:rsidP="003013DB">
            <w:pPr>
              <w:pStyle w:val="NormalIndent"/>
              <w:numPr>
                <w:ilvl w:val="0"/>
                <w:numId w:val="0"/>
              </w:numPr>
              <w:rPr>
                <w:b w:val="0"/>
                <w:bCs/>
              </w:rPr>
            </w:pPr>
          </w:p>
        </w:tc>
        <w:tc>
          <w:tcPr>
            <w:tcW w:w="1113" w:type="dxa"/>
          </w:tcPr>
          <w:p w14:paraId="4280E6DC"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014" w:type="dxa"/>
          </w:tcPr>
          <w:p w14:paraId="66256707"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304" w:type="dxa"/>
          </w:tcPr>
          <w:p w14:paraId="43EE60F8"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3230" w:type="dxa"/>
          </w:tcPr>
          <w:p w14:paraId="2B0AD360"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362" w:type="dxa"/>
          </w:tcPr>
          <w:p w14:paraId="595BD613"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r>
      <w:tr w:rsidR="003013DB" w14:paraId="2A8B0350" w14:textId="77777777" w:rsidTr="00301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68922A74" w14:textId="77777777" w:rsidR="003013DB" w:rsidRDefault="003013DB" w:rsidP="003013DB">
            <w:pPr>
              <w:pStyle w:val="NormalIndent"/>
              <w:numPr>
                <w:ilvl w:val="0"/>
                <w:numId w:val="0"/>
              </w:numPr>
              <w:rPr>
                <w:b w:val="0"/>
                <w:bCs/>
              </w:rPr>
            </w:pPr>
          </w:p>
        </w:tc>
        <w:tc>
          <w:tcPr>
            <w:tcW w:w="1113" w:type="dxa"/>
          </w:tcPr>
          <w:p w14:paraId="4A73A145"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1014" w:type="dxa"/>
          </w:tcPr>
          <w:p w14:paraId="50FEBAF1"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1304" w:type="dxa"/>
          </w:tcPr>
          <w:p w14:paraId="57569873"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3230" w:type="dxa"/>
          </w:tcPr>
          <w:p w14:paraId="30235902"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1362" w:type="dxa"/>
          </w:tcPr>
          <w:p w14:paraId="571A6469"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r>
      <w:tr w:rsidR="003013DB" w14:paraId="2A3C7317" w14:textId="77777777" w:rsidTr="00301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320ACE82" w14:textId="77777777" w:rsidR="003013DB" w:rsidRDefault="003013DB" w:rsidP="003013DB">
            <w:pPr>
              <w:pStyle w:val="NormalIndent"/>
              <w:numPr>
                <w:ilvl w:val="0"/>
                <w:numId w:val="0"/>
              </w:numPr>
              <w:rPr>
                <w:b w:val="0"/>
                <w:bCs/>
              </w:rPr>
            </w:pPr>
          </w:p>
        </w:tc>
        <w:tc>
          <w:tcPr>
            <w:tcW w:w="1113" w:type="dxa"/>
          </w:tcPr>
          <w:p w14:paraId="63A11EC7"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014" w:type="dxa"/>
          </w:tcPr>
          <w:p w14:paraId="3726920F"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304" w:type="dxa"/>
          </w:tcPr>
          <w:p w14:paraId="5DBE1427"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3230" w:type="dxa"/>
          </w:tcPr>
          <w:p w14:paraId="6017F9AD"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362" w:type="dxa"/>
          </w:tcPr>
          <w:p w14:paraId="12D25611"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r>
      <w:tr w:rsidR="003013DB" w14:paraId="282060EA" w14:textId="77777777" w:rsidTr="00301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6C17F393" w14:textId="77777777" w:rsidR="003013DB" w:rsidRDefault="003013DB" w:rsidP="003013DB">
            <w:pPr>
              <w:pStyle w:val="NormalIndent"/>
              <w:numPr>
                <w:ilvl w:val="0"/>
                <w:numId w:val="0"/>
              </w:numPr>
              <w:rPr>
                <w:b w:val="0"/>
                <w:bCs/>
              </w:rPr>
            </w:pPr>
          </w:p>
        </w:tc>
        <w:tc>
          <w:tcPr>
            <w:tcW w:w="1113" w:type="dxa"/>
          </w:tcPr>
          <w:p w14:paraId="6DE82D69"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1014" w:type="dxa"/>
          </w:tcPr>
          <w:p w14:paraId="7F22FB45"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1304" w:type="dxa"/>
          </w:tcPr>
          <w:p w14:paraId="7C0E7615"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3230" w:type="dxa"/>
          </w:tcPr>
          <w:p w14:paraId="51D4F2BF"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c>
          <w:tcPr>
            <w:tcW w:w="1362" w:type="dxa"/>
          </w:tcPr>
          <w:p w14:paraId="7171719C" w14:textId="77777777" w:rsidR="003013DB" w:rsidRDefault="003013DB" w:rsidP="003013DB">
            <w:pPr>
              <w:pStyle w:val="NormalIndent"/>
              <w:numPr>
                <w:ilvl w:val="0"/>
                <w:numId w:val="0"/>
              </w:numPr>
              <w:cnfStyle w:val="000000010000" w:firstRow="0" w:lastRow="0" w:firstColumn="0" w:lastColumn="0" w:oddVBand="0" w:evenVBand="0" w:oddHBand="0" w:evenHBand="1" w:firstRowFirstColumn="0" w:firstRowLastColumn="0" w:lastRowFirstColumn="0" w:lastRowLastColumn="0"/>
              <w:rPr>
                <w:b/>
                <w:bCs/>
              </w:rPr>
            </w:pPr>
          </w:p>
        </w:tc>
      </w:tr>
      <w:tr w:rsidR="003013DB" w14:paraId="4054A422" w14:textId="77777777" w:rsidTr="00301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7D32B291" w14:textId="77777777" w:rsidR="003013DB" w:rsidRDefault="003013DB" w:rsidP="003013DB">
            <w:pPr>
              <w:pStyle w:val="NormalIndent"/>
              <w:numPr>
                <w:ilvl w:val="0"/>
                <w:numId w:val="0"/>
              </w:numPr>
              <w:rPr>
                <w:b w:val="0"/>
                <w:bCs/>
              </w:rPr>
            </w:pPr>
          </w:p>
        </w:tc>
        <w:tc>
          <w:tcPr>
            <w:tcW w:w="1113" w:type="dxa"/>
          </w:tcPr>
          <w:p w14:paraId="1CF96268"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014" w:type="dxa"/>
          </w:tcPr>
          <w:p w14:paraId="264101D4"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304" w:type="dxa"/>
          </w:tcPr>
          <w:p w14:paraId="26EFF7E3"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3230" w:type="dxa"/>
          </w:tcPr>
          <w:p w14:paraId="5F057915"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c>
          <w:tcPr>
            <w:tcW w:w="1362" w:type="dxa"/>
          </w:tcPr>
          <w:p w14:paraId="70030E9E" w14:textId="77777777" w:rsidR="003013DB" w:rsidRDefault="003013DB" w:rsidP="003013DB">
            <w:pPr>
              <w:pStyle w:val="NormalIndent"/>
              <w:numPr>
                <w:ilvl w:val="0"/>
                <w:numId w:val="0"/>
              </w:numPr>
              <w:cnfStyle w:val="000000100000" w:firstRow="0" w:lastRow="0" w:firstColumn="0" w:lastColumn="0" w:oddVBand="0" w:evenVBand="0" w:oddHBand="1" w:evenHBand="0" w:firstRowFirstColumn="0" w:firstRowLastColumn="0" w:lastRowFirstColumn="0" w:lastRowLastColumn="0"/>
              <w:rPr>
                <w:b/>
                <w:bCs/>
              </w:rPr>
            </w:pPr>
          </w:p>
        </w:tc>
      </w:tr>
    </w:tbl>
    <w:p w14:paraId="14958E06" w14:textId="77777777" w:rsidR="003013DB" w:rsidRPr="003013DB" w:rsidRDefault="003013DB" w:rsidP="003013DB">
      <w:pPr>
        <w:pStyle w:val="NormalIndent"/>
        <w:numPr>
          <w:ilvl w:val="0"/>
          <w:numId w:val="0"/>
        </w:numPr>
        <w:ind w:left="907"/>
        <w:rPr>
          <w:b/>
          <w:bCs/>
        </w:rPr>
      </w:pPr>
    </w:p>
    <w:p w14:paraId="4B9573E8" w14:textId="77777777" w:rsidR="003013DB" w:rsidRPr="00D10EB4" w:rsidRDefault="003013DB" w:rsidP="003013DB">
      <w:pPr>
        <w:pStyle w:val="NormalIndent"/>
      </w:pPr>
      <w:r w:rsidRPr="00D10EB4">
        <w:t>Master’s Signature:</w:t>
      </w:r>
      <w:r w:rsidRPr="00D10EB4">
        <w:rPr>
          <w:u w:val="single"/>
        </w:rPr>
        <w:tab/>
      </w:r>
      <w:r w:rsidRPr="00D10EB4">
        <w:rPr>
          <w:u w:val="single"/>
        </w:rPr>
        <w:tab/>
      </w:r>
      <w:r w:rsidRPr="00D10EB4">
        <w:rPr>
          <w:u w:val="single"/>
        </w:rPr>
        <w:tab/>
      </w:r>
      <w:r w:rsidRPr="00D10EB4">
        <w:rPr>
          <w:u w:val="single"/>
        </w:rPr>
        <w:tab/>
      </w:r>
      <w:r w:rsidRPr="00D10EB4">
        <w:rPr>
          <w:u w:val="single"/>
        </w:rPr>
        <w:tab/>
      </w:r>
      <w:r w:rsidRPr="00D10EB4">
        <w:rPr>
          <w:u w:val="single"/>
        </w:rPr>
        <w:tab/>
      </w:r>
      <w:r w:rsidRPr="00D10EB4">
        <w:rPr>
          <w:u w:val="single"/>
        </w:rPr>
        <w:tab/>
      </w:r>
      <w:r w:rsidRPr="00D10EB4">
        <w:t>Date:</w:t>
      </w:r>
      <w:r w:rsidRPr="00D10EB4">
        <w:rPr>
          <w:u w:val="single"/>
        </w:rPr>
        <w:tab/>
      </w:r>
      <w:r w:rsidRPr="00D10EB4">
        <w:rPr>
          <w:u w:val="single"/>
        </w:rPr>
        <w:tab/>
      </w:r>
      <w:r w:rsidRPr="00D10EB4">
        <w:rPr>
          <w:u w:val="single"/>
        </w:rPr>
        <w:tab/>
      </w:r>
      <w:r w:rsidRPr="00D10EB4">
        <w:rPr>
          <w:u w:val="single"/>
        </w:rPr>
        <w:tab/>
      </w:r>
    </w:p>
    <w:p w14:paraId="1E79B4BD" w14:textId="0C9BA844" w:rsidR="00D96180" w:rsidRDefault="00D96180">
      <w:r>
        <w:br w:type="page"/>
      </w:r>
    </w:p>
    <w:p w14:paraId="4A92EAD4" w14:textId="77777777" w:rsidR="003013DB" w:rsidRDefault="003013DB" w:rsidP="003013DB">
      <w:pPr>
        <w:pStyle w:val="NormalIndent"/>
        <w:numPr>
          <w:ilvl w:val="0"/>
          <w:numId w:val="0"/>
        </w:numPr>
        <w:ind w:left="907"/>
      </w:pPr>
    </w:p>
    <w:p w14:paraId="114B23BC" w14:textId="77777777" w:rsidR="003013DB" w:rsidRPr="003013DB" w:rsidRDefault="003013DB" w:rsidP="006D7994">
      <w:pPr>
        <w:pStyle w:val="Appendix2"/>
        <w:numPr>
          <w:ilvl w:val="7"/>
          <w:numId w:val="27"/>
        </w:numPr>
      </w:pPr>
      <w:r w:rsidRPr="003013DB">
        <w:rPr>
          <w:bCs/>
          <w:sz w:val="22"/>
          <w:szCs w:val="22"/>
        </w:rPr>
        <w:t>PART II</w:t>
      </w:r>
    </w:p>
    <w:p w14:paraId="262B74BD" w14:textId="1746C6F3" w:rsidR="003013DB" w:rsidRDefault="003013DB" w:rsidP="003013DB">
      <w:pPr>
        <w:pStyle w:val="NormalIndent"/>
        <w:jc w:val="center"/>
      </w:pPr>
      <w:r w:rsidRPr="003013DB">
        <w:t>For all cargo residues as defined in regulation 1.2 (Definitions)</w:t>
      </w:r>
    </w:p>
    <w:p w14:paraId="6C2A2FE7" w14:textId="77777777" w:rsidR="003013DB" w:rsidRPr="003013DB" w:rsidRDefault="003013DB" w:rsidP="003013DB">
      <w:pPr>
        <w:pStyle w:val="NormalIndent"/>
        <w:jc w:val="center"/>
      </w:pPr>
      <w:r w:rsidRPr="003013DB">
        <w:t>(All ships)</w:t>
      </w:r>
    </w:p>
    <w:tbl>
      <w:tblPr>
        <w:tblStyle w:val="TableGrid"/>
        <w:tblW w:w="0" w:type="auto"/>
        <w:tblLook w:val="04A0" w:firstRow="1" w:lastRow="0" w:firstColumn="1" w:lastColumn="0" w:noHBand="0" w:noVBand="1"/>
      </w:tblPr>
      <w:tblGrid>
        <w:gridCol w:w="3911"/>
        <w:gridCol w:w="2872"/>
        <w:gridCol w:w="2397"/>
      </w:tblGrid>
      <w:tr w:rsidR="003013DB" w14:paraId="4503B543" w14:textId="77777777" w:rsidTr="00FD20E6">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auto"/>
            </w:tcBorders>
          </w:tcPr>
          <w:p w14:paraId="297CA86E" w14:textId="77777777" w:rsidR="003013DB" w:rsidRPr="003013DB" w:rsidRDefault="003013DB" w:rsidP="00661BA7">
            <w:pPr>
              <w:pStyle w:val="Appendixbodytext"/>
              <w:rPr>
                <w:rFonts w:asciiTheme="minorHAnsi" w:hAnsiTheme="minorHAnsi"/>
                <w:color w:val="FFFFFF" w:themeColor="background1"/>
                <w:sz w:val="22"/>
                <w:szCs w:val="22"/>
              </w:rPr>
            </w:pPr>
            <w:r w:rsidRPr="003013DB">
              <w:rPr>
                <w:rFonts w:asciiTheme="minorHAnsi" w:hAnsiTheme="minorHAnsi"/>
                <w:color w:val="FFFFFF" w:themeColor="background1"/>
                <w:sz w:val="22"/>
                <w:szCs w:val="22"/>
              </w:rPr>
              <w:t>Ship’s Name</w:t>
            </w:r>
          </w:p>
          <w:p w14:paraId="2E565303" w14:textId="77777777" w:rsidR="003013DB" w:rsidRPr="003013DB" w:rsidRDefault="003013DB" w:rsidP="00661BA7">
            <w:pPr>
              <w:pStyle w:val="Appendixbodytext"/>
              <w:rPr>
                <w:rFonts w:asciiTheme="minorHAnsi" w:hAnsiTheme="minorHAnsi"/>
                <w:sz w:val="22"/>
                <w:szCs w:val="22"/>
              </w:rPr>
            </w:pPr>
          </w:p>
        </w:tc>
        <w:tc>
          <w:tcPr>
            <w:tcW w:w="3118" w:type="dxa"/>
            <w:tcBorders>
              <w:left w:val="single" w:sz="4" w:space="0" w:color="auto"/>
            </w:tcBorders>
          </w:tcPr>
          <w:p w14:paraId="40BB65C5" w14:textId="77777777" w:rsidR="003013DB" w:rsidRPr="003013DB" w:rsidRDefault="003013DB" w:rsidP="00661BA7">
            <w:pPr>
              <w:pStyle w:val="Append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013DB">
              <w:rPr>
                <w:rFonts w:asciiTheme="minorHAnsi" w:hAnsiTheme="minorHAnsi"/>
                <w:sz w:val="22"/>
                <w:szCs w:val="22"/>
              </w:rPr>
              <w:t>Distinctive number or letters</w:t>
            </w:r>
          </w:p>
          <w:p w14:paraId="703BFB93" w14:textId="77777777" w:rsidR="003013DB" w:rsidRPr="003013DB" w:rsidRDefault="003013DB" w:rsidP="00661BA7">
            <w:pPr>
              <w:pStyle w:val="Append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658" w:type="dxa"/>
            <w:tcBorders>
              <w:right w:val="single" w:sz="4" w:space="0" w:color="auto"/>
            </w:tcBorders>
          </w:tcPr>
          <w:p w14:paraId="482F1B68" w14:textId="77777777" w:rsidR="003013DB" w:rsidRPr="003013DB" w:rsidRDefault="003013DB" w:rsidP="00661BA7">
            <w:pPr>
              <w:pStyle w:val="Append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013DB">
              <w:rPr>
                <w:rFonts w:asciiTheme="minorHAnsi" w:hAnsiTheme="minorHAnsi"/>
                <w:sz w:val="22"/>
                <w:szCs w:val="22"/>
              </w:rPr>
              <w:t>IMO No.</w:t>
            </w:r>
          </w:p>
          <w:p w14:paraId="523B38ED" w14:textId="77777777" w:rsidR="003013DB" w:rsidRPr="003013DB" w:rsidRDefault="003013DB" w:rsidP="00661BA7">
            <w:pPr>
              <w:pStyle w:val="Append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3A4DAB06" w14:textId="77777777" w:rsidR="003013DB" w:rsidRDefault="003013DB" w:rsidP="003013DB">
      <w:pPr>
        <w:pStyle w:val="NormalIndent"/>
      </w:pPr>
    </w:p>
    <w:p w14:paraId="50A6DD4B" w14:textId="77777777" w:rsidR="003013DB" w:rsidRPr="003013DB" w:rsidRDefault="003013DB" w:rsidP="003013DB">
      <w:pPr>
        <w:pStyle w:val="NormalIndent"/>
        <w:rPr>
          <w:b/>
          <w:bCs/>
          <w:color w:val="04AA9E" w:themeColor="text1"/>
        </w:rPr>
      </w:pPr>
      <w:r w:rsidRPr="003013DB">
        <w:rPr>
          <w:b/>
          <w:bCs/>
          <w:color w:val="04AA9E" w:themeColor="text1"/>
        </w:rPr>
        <w:t>Garbage categories</w:t>
      </w:r>
    </w:p>
    <w:tbl>
      <w:tblPr>
        <w:tblStyle w:val="TableGrid"/>
        <w:tblW w:w="0" w:type="auto"/>
        <w:tblBorders>
          <w:right w:val="single" w:sz="4" w:space="0" w:color="auto"/>
        </w:tblBorders>
        <w:tblLook w:val="04A0" w:firstRow="1" w:lastRow="0" w:firstColumn="1" w:lastColumn="0" w:noHBand="0" w:noVBand="1"/>
      </w:tblPr>
      <w:tblGrid>
        <w:gridCol w:w="4590"/>
        <w:gridCol w:w="4590"/>
      </w:tblGrid>
      <w:tr w:rsidR="003013DB" w14:paraId="08EF4A0A" w14:textId="77777777" w:rsidTr="00FD20E6">
        <w:tc>
          <w:tcPr>
            <w:cnfStyle w:val="001000000000" w:firstRow="0" w:lastRow="0" w:firstColumn="1" w:lastColumn="0" w:oddVBand="0" w:evenVBand="0" w:oddHBand="0" w:evenHBand="0" w:firstRowFirstColumn="0" w:firstRowLastColumn="0" w:lastRowFirstColumn="0" w:lastRowLastColumn="0"/>
            <w:tcW w:w="5068" w:type="dxa"/>
          </w:tcPr>
          <w:p w14:paraId="2C847777" w14:textId="77777777" w:rsidR="003013DB" w:rsidRPr="003013DB" w:rsidRDefault="003013DB" w:rsidP="00661BA7">
            <w:pPr>
              <w:pStyle w:val="Appendixbodytext"/>
              <w:rPr>
                <w:rFonts w:asciiTheme="minorHAnsi" w:hAnsiTheme="minorHAnsi"/>
                <w:sz w:val="22"/>
                <w:szCs w:val="22"/>
                <w:lang w:val="es-ES"/>
              </w:rPr>
            </w:pPr>
            <w:r w:rsidRPr="003013DB">
              <w:rPr>
                <w:rFonts w:asciiTheme="minorHAnsi" w:hAnsiTheme="minorHAnsi"/>
                <w:color w:val="FFFFFF" w:themeColor="background1"/>
                <w:sz w:val="22"/>
                <w:szCs w:val="22"/>
                <w:lang w:val="es-ES"/>
              </w:rPr>
              <w:t xml:space="preserve">J. - Cargo </w:t>
            </w:r>
            <w:proofErr w:type="spellStart"/>
            <w:r w:rsidRPr="003013DB">
              <w:rPr>
                <w:rFonts w:asciiTheme="minorHAnsi" w:hAnsiTheme="minorHAnsi"/>
                <w:color w:val="FFFFFF" w:themeColor="background1"/>
                <w:sz w:val="22"/>
                <w:szCs w:val="22"/>
                <w:lang w:val="es-ES"/>
              </w:rPr>
              <w:t>residues</w:t>
            </w:r>
            <w:proofErr w:type="spellEnd"/>
            <w:r w:rsidRPr="003013DB">
              <w:rPr>
                <w:rFonts w:asciiTheme="minorHAnsi" w:hAnsiTheme="minorHAnsi"/>
                <w:color w:val="FFFFFF" w:themeColor="background1"/>
                <w:sz w:val="22"/>
                <w:szCs w:val="22"/>
                <w:lang w:val="es-ES"/>
              </w:rPr>
              <w:t xml:space="preserve"> (non-HME)</w:t>
            </w:r>
          </w:p>
        </w:tc>
        <w:tc>
          <w:tcPr>
            <w:tcW w:w="5069" w:type="dxa"/>
          </w:tcPr>
          <w:p w14:paraId="70E7D550" w14:textId="77777777" w:rsidR="003013DB" w:rsidRPr="003013DB" w:rsidRDefault="003013DB" w:rsidP="00661BA7">
            <w:pPr>
              <w:pStyle w:val="Appendixbody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013DB">
              <w:rPr>
                <w:rFonts w:asciiTheme="minorHAnsi" w:hAnsiTheme="minorHAnsi"/>
                <w:sz w:val="22"/>
                <w:szCs w:val="22"/>
              </w:rPr>
              <w:t>K. - Cargo residues (HME)</w:t>
            </w:r>
          </w:p>
        </w:tc>
      </w:tr>
    </w:tbl>
    <w:p w14:paraId="5EB230EF" w14:textId="77777777" w:rsidR="003013DB" w:rsidRDefault="003013DB" w:rsidP="003013DB">
      <w:pPr>
        <w:pStyle w:val="NormalIndent"/>
      </w:pPr>
    </w:p>
    <w:p w14:paraId="7069EF42" w14:textId="77777777" w:rsidR="003013DB" w:rsidRDefault="003013DB" w:rsidP="003013DB">
      <w:pPr>
        <w:pStyle w:val="NormalIndent"/>
        <w:numPr>
          <w:ilvl w:val="0"/>
          <w:numId w:val="0"/>
        </w:numPr>
        <w:ind w:left="907"/>
      </w:pPr>
    </w:p>
    <w:p w14:paraId="1FCB4942" w14:textId="77777777" w:rsidR="003013DB" w:rsidRDefault="003013DB" w:rsidP="003013DB">
      <w:pPr>
        <w:pStyle w:val="NormalIndent"/>
        <w:numPr>
          <w:ilvl w:val="0"/>
          <w:numId w:val="0"/>
        </w:numPr>
        <w:ind w:left="907"/>
      </w:pPr>
    </w:p>
    <w:p w14:paraId="4EDF8414" w14:textId="77777777" w:rsidR="003013DB" w:rsidRPr="00D10EB4" w:rsidRDefault="003013DB" w:rsidP="003013DB">
      <w:pPr>
        <w:pStyle w:val="NormalIndent"/>
        <w:numPr>
          <w:ilvl w:val="0"/>
          <w:numId w:val="0"/>
        </w:numPr>
        <w:ind w:left="907"/>
      </w:pPr>
    </w:p>
    <w:tbl>
      <w:tblPr>
        <w:tblStyle w:val="LRTable1"/>
        <w:tblW w:w="0" w:type="auto"/>
        <w:tblLayout w:type="fixed"/>
        <w:tblLook w:val="04A0" w:firstRow="1" w:lastRow="0" w:firstColumn="1" w:lastColumn="0" w:noHBand="0" w:noVBand="1"/>
      </w:tblPr>
      <w:tblGrid>
        <w:gridCol w:w="1163"/>
        <w:gridCol w:w="1259"/>
        <w:gridCol w:w="1261"/>
        <w:gridCol w:w="1350"/>
        <w:gridCol w:w="1440"/>
        <w:gridCol w:w="1329"/>
        <w:gridCol w:w="1383"/>
      </w:tblGrid>
      <w:tr w:rsidR="008D56B0" w14:paraId="20A7ECA7" w14:textId="77777777" w:rsidTr="00D10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val="restart"/>
          </w:tcPr>
          <w:p w14:paraId="761295CD" w14:textId="712CF929" w:rsidR="008D56B0" w:rsidRPr="00D10EB4" w:rsidRDefault="008D56B0" w:rsidP="000C1376">
            <w:pPr>
              <w:pStyle w:val="Appendix2"/>
              <w:numPr>
                <w:ilvl w:val="0"/>
                <w:numId w:val="0"/>
              </w:numPr>
              <w:rPr>
                <w:rFonts w:asciiTheme="minorHAnsi" w:hAnsiTheme="minorHAnsi"/>
                <w:sz w:val="22"/>
                <w:szCs w:val="22"/>
              </w:rPr>
            </w:pPr>
            <w:r w:rsidRPr="00D10EB4">
              <w:rPr>
                <w:rFonts w:asciiTheme="minorHAnsi" w:hAnsiTheme="minorHAnsi"/>
                <w:sz w:val="22"/>
                <w:szCs w:val="22"/>
              </w:rPr>
              <w:t>Date/Time</w:t>
            </w:r>
          </w:p>
        </w:tc>
        <w:tc>
          <w:tcPr>
            <w:tcW w:w="1259" w:type="dxa"/>
            <w:vMerge w:val="restart"/>
          </w:tcPr>
          <w:p w14:paraId="4209C6DE" w14:textId="1A8DAC6B"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Position of the ship (Lat/Long) or port of discharged ashore</w:t>
            </w:r>
          </w:p>
        </w:tc>
        <w:tc>
          <w:tcPr>
            <w:tcW w:w="1261" w:type="dxa"/>
            <w:vMerge w:val="restart"/>
          </w:tcPr>
          <w:p w14:paraId="0C1F13FC" w14:textId="2EA59DEB"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Category</w:t>
            </w:r>
          </w:p>
        </w:tc>
        <w:tc>
          <w:tcPr>
            <w:tcW w:w="2790" w:type="dxa"/>
            <w:gridSpan w:val="2"/>
          </w:tcPr>
          <w:p w14:paraId="1C320116" w14:textId="32C3C351" w:rsidR="008D56B0" w:rsidRPr="00D10EB4" w:rsidRDefault="008D56B0" w:rsidP="00D10EB4">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 xml:space="preserve">Estimated amount discharged </w:t>
            </w:r>
          </w:p>
        </w:tc>
        <w:tc>
          <w:tcPr>
            <w:tcW w:w="1329" w:type="dxa"/>
            <w:vMerge w:val="restart"/>
          </w:tcPr>
          <w:p w14:paraId="1538F34E" w14:textId="5FCF4CA5"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 xml:space="preserve">Start and Stop positions of the discharges into the sea </w:t>
            </w:r>
          </w:p>
        </w:tc>
        <w:tc>
          <w:tcPr>
            <w:tcW w:w="1383" w:type="dxa"/>
            <w:vMerge w:val="restart"/>
          </w:tcPr>
          <w:p w14:paraId="096A8AC7" w14:textId="77777777" w:rsidR="008D56B0" w:rsidRPr="00D10EB4" w:rsidRDefault="008D56B0" w:rsidP="000C1376">
            <w:pPr>
              <w:pStyle w:val="Appendix2"/>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10EB4">
              <w:rPr>
                <w:rFonts w:asciiTheme="minorHAnsi" w:hAnsiTheme="minorHAnsi"/>
                <w:sz w:val="22"/>
                <w:szCs w:val="22"/>
              </w:rPr>
              <w:t>Certification/</w:t>
            </w:r>
          </w:p>
          <w:p w14:paraId="45607651" w14:textId="494943A6" w:rsidR="008D56B0" w:rsidRPr="00D10EB4" w:rsidRDefault="008D56B0" w:rsidP="00D10EB4">
            <w:pPr>
              <w:pStyle w:val="NormalIndent"/>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D10EB4">
              <w:rPr>
                <w:b w:val="0"/>
              </w:rPr>
              <w:t>Signature</w:t>
            </w:r>
          </w:p>
        </w:tc>
      </w:tr>
      <w:tr w:rsidR="008D56B0" w14:paraId="64065470" w14:textId="77777777" w:rsidTr="00D1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shd w:val="clear" w:color="auto" w:fill="04AA9E" w:themeFill="text1"/>
          </w:tcPr>
          <w:p w14:paraId="652E735F" w14:textId="77777777" w:rsidR="008D56B0" w:rsidRPr="00D10EB4" w:rsidRDefault="008D56B0" w:rsidP="000C1376">
            <w:pPr>
              <w:pStyle w:val="Appendix2"/>
              <w:numPr>
                <w:ilvl w:val="0"/>
                <w:numId w:val="0"/>
              </w:numPr>
              <w:rPr>
                <w:rFonts w:asciiTheme="minorHAnsi" w:hAnsiTheme="minorHAnsi"/>
                <w:color w:val="FFFFFF" w:themeColor="background1"/>
                <w:sz w:val="22"/>
                <w:szCs w:val="22"/>
              </w:rPr>
            </w:pPr>
          </w:p>
        </w:tc>
        <w:tc>
          <w:tcPr>
            <w:tcW w:w="1259" w:type="dxa"/>
            <w:vMerge/>
            <w:shd w:val="clear" w:color="auto" w:fill="04AA9E" w:themeFill="text1"/>
          </w:tcPr>
          <w:p w14:paraId="420CDFE6"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rPr>
            </w:pPr>
          </w:p>
        </w:tc>
        <w:tc>
          <w:tcPr>
            <w:tcW w:w="1261" w:type="dxa"/>
            <w:vMerge/>
            <w:shd w:val="clear" w:color="auto" w:fill="04AA9E" w:themeFill="text1"/>
          </w:tcPr>
          <w:p w14:paraId="02F652F9"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rPr>
            </w:pPr>
          </w:p>
        </w:tc>
        <w:tc>
          <w:tcPr>
            <w:tcW w:w="1350" w:type="dxa"/>
            <w:shd w:val="clear" w:color="auto" w:fill="04AA9E" w:themeFill="text1"/>
          </w:tcPr>
          <w:p w14:paraId="3ED9DAD2" w14:textId="32F5E01A"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rPr>
            </w:pPr>
            <w:r w:rsidRPr="00D10EB4">
              <w:rPr>
                <w:rFonts w:asciiTheme="minorHAnsi" w:hAnsiTheme="minorHAnsi"/>
                <w:b w:val="0"/>
                <w:color w:val="FFFFFF" w:themeColor="background1"/>
                <w:sz w:val="22"/>
                <w:szCs w:val="22"/>
              </w:rPr>
              <w:t>Into sea (m</w:t>
            </w:r>
            <w:r w:rsidRPr="002D50D3">
              <w:rPr>
                <w:rFonts w:asciiTheme="minorHAnsi" w:hAnsiTheme="minorHAnsi"/>
                <w:b w:val="0"/>
                <w:color w:val="FFFFFF" w:themeColor="background1"/>
                <w:sz w:val="22"/>
                <w:szCs w:val="22"/>
                <w:vertAlign w:val="superscript"/>
              </w:rPr>
              <w:t>3</w:t>
            </w:r>
            <w:r w:rsidRPr="00D10EB4">
              <w:rPr>
                <w:rFonts w:asciiTheme="minorHAnsi" w:hAnsiTheme="minorHAnsi"/>
                <w:b w:val="0"/>
                <w:color w:val="FFFFFF" w:themeColor="background1"/>
                <w:sz w:val="22"/>
                <w:szCs w:val="22"/>
              </w:rPr>
              <w:t>)</w:t>
            </w:r>
          </w:p>
        </w:tc>
        <w:tc>
          <w:tcPr>
            <w:tcW w:w="1440" w:type="dxa"/>
            <w:shd w:val="clear" w:color="auto" w:fill="04AA9E" w:themeFill="text1"/>
          </w:tcPr>
          <w:p w14:paraId="46AC8541" w14:textId="4861B4CA"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rPr>
            </w:pPr>
            <w:r w:rsidRPr="00D10EB4">
              <w:rPr>
                <w:rFonts w:asciiTheme="minorHAnsi" w:hAnsiTheme="minorHAnsi"/>
                <w:b w:val="0"/>
                <w:color w:val="FFFFFF" w:themeColor="background1"/>
                <w:sz w:val="22"/>
                <w:szCs w:val="22"/>
              </w:rPr>
              <w:t>To reception facilities or to another ship (m</w:t>
            </w:r>
            <w:r w:rsidRPr="002D50D3">
              <w:rPr>
                <w:rFonts w:asciiTheme="minorHAnsi" w:hAnsiTheme="minorHAnsi"/>
                <w:b w:val="0"/>
                <w:color w:val="FFFFFF" w:themeColor="background1"/>
                <w:sz w:val="22"/>
                <w:szCs w:val="22"/>
                <w:vertAlign w:val="superscript"/>
              </w:rPr>
              <w:t>3</w:t>
            </w:r>
            <w:r w:rsidRPr="00D10EB4">
              <w:rPr>
                <w:rFonts w:asciiTheme="minorHAnsi" w:hAnsiTheme="minorHAnsi"/>
                <w:b w:val="0"/>
                <w:color w:val="FFFFFF" w:themeColor="background1"/>
                <w:sz w:val="22"/>
                <w:szCs w:val="22"/>
              </w:rPr>
              <w:t>)</w:t>
            </w:r>
          </w:p>
        </w:tc>
        <w:tc>
          <w:tcPr>
            <w:tcW w:w="1329" w:type="dxa"/>
            <w:vMerge/>
            <w:shd w:val="clear" w:color="auto" w:fill="04AA9E" w:themeFill="text1"/>
          </w:tcPr>
          <w:p w14:paraId="162AC477" w14:textId="77777777"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rPr>
            </w:pPr>
          </w:p>
        </w:tc>
        <w:tc>
          <w:tcPr>
            <w:tcW w:w="1383" w:type="dxa"/>
            <w:vMerge/>
            <w:shd w:val="clear" w:color="auto" w:fill="04AA9E" w:themeFill="text1"/>
          </w:tcPr>
          <w:p w14:paraId="6380ECB9" w14:textId="44DABA52" w:rsidR="008D56B0" w:rsidRPr="00D10EB4" w:rsidRDefault="008D56B0"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rPr>
            </w:pPr>
          </w:p>
        </w:tc>
      </w:tr>
      <w:tr w:rsidR="00D10EB4" w14:paraId="0F41FFDB" w14:textId="77777777" w:rsidTr="00D10E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1E247B8" w14:textId="77777777" w:rsidR="001D3AA8" w:rsidRDefault="001D3AA8" w:rsidP="000C1376">
            <w:pPr>
              <w:pStyle w:val="Appendix2"/>
              <w:numPr>
                <w:ilvl w:val="0"/>
                <w:numId w:val="0"/>
              </w:numPr>
            </w:pPr>
          </w:p>
        </w:tc>
        <w:tc>
          <w:tcPr>
            <w:tcW w:w="1259" w:type="dxa"/>
          </w:tcPr>
          <w:p w14:paraId="40E6416C"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261" w:type="dxa"/>
          </w:tcPr>
          <w:p w14:paraId="5C68B56F"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50" w:type="dxa"/>
          </w:tcPr>
          <w:p w14:paraId="38053E10"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440" w:type="dxa"/>
          </w:tcPr>
          <w:p w14:paraId="3C2AC461"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29" w:type="dxa"/>
          </w:tcPr>
          <w:p w14:paraId="3809EBA3"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83" w:type="dxa"/>
          </w:tcPr>
          <w:p w14:paraId="4FBC8B8A" w14:textId="01BFD98F"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r>
      <w:tr w:rsidR="00D10EB4" w14:paraId="0A7219E1" w14:textId="77777777" w:rsidTr="00D1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72013C69" w14:textId="77777777" w:rsidR="001D3AA8" w:rsidRDefault="001D3AA8" w:rsidP="000C1376">
            <w:pPr>
              <w:pStyle w:val="Appendix2"/>
              <w:numPr>
                <w:ilvl w:val="0"/>
                <w:numId w:val="0"/>
              </w:numPr>
            </w:pPr>
          </w:p>
        </w:tc>
        <w:tc>
          <w:tcPr>
            <w:tcW w:w="1259" w:type="dxa"/>
          </w:tcPr>
          <w:p w14:paraId="34778FC4"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261" w:type="dxa"/>
          </w:tcPr>
          <w:p w14:paraId="69D32359"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50" w:type="dxa"/>
          </w:tcPr>
          <w:p w14:paraId="640002AB"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440" w:type="dxa"/>
          </w:tcPr>
          <w:p w14:paraId="6F734531"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29" w:type="dxa"/>
          </w:tcPr>
          <w:p w14:paraId="254D0835"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83" w:type="dxa"/>
          </w:tcPr>
          <w:p w14:paraId="3432584C" w14:textId="6FA197E4"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r>
      <w:tr w:rsidR="00D10EB4" w14:paraId="200AE308" w14:textId="77777777" w:rsidTr="00D10E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6577E0A" w14:textId="77777777" w:rsidR="001D3AA8" w:rsidRDefault="001D3AA8" w:rsidP="000C1376">
            <w:pPr>
              <w:pStyle w:val="Appendix2"/>
              <w:numPr>
                <w:ilvl w:val="0"/>
                <w:numId w:val="0"/>
              </w:numPr>
            </w:pPr>
          </w:p>
        </w:tc>
        <w:tc>
          <w:tcPr>
            <w:tcW w:w="1259" w:type="dxa"/>
          </w:tcPr>
          <w:p w14:paraId="758B3366"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261" w:type="dxa"/>
          </w:tcPr>
          <w:p w14:paraId="783FD43A"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50" w:type="dxa"/>
          </w:tcPr>
          <w:p w14:paraId="43BD9ECB"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440" w:type="dxa"/>
          </w:tcPr>
          <w:p w14:paraId="5C81B6F9"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29" w:type="dxa"/>
          </w:tcPr>
          <w:p w14:paraId="22B42FFD"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83" w:type="dxa"/>
          </w:tcPr>
          <w:p w14:paraId="77555781" w14:textId="17408ED5"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r>
      <w:tr w:rsidR="00D10EB4" w14:paraId="12D85557" w14:textId="77777777" w:rsidTr="00D1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CB4646C" w14:textId="77777777" w:rsidR="001D3AA8" w:rsidRDefault="001D3AA8" w:rsidP="000C1376">
            <w:pPr>
              <w:pStyle w:val="Appendix2"/>
              <w:numPr>
                <w:ilvl w:val="0"/>
                <w:numId w:val="0"/>
              </w:numPr>
            </w:pPr>
          </w:p>
        </w:tc>
        <w:tc>
          <w:tcPr>
            <w:tcW w:w="1259" w:type="dxa"/>
          </w:tcPr>
          <w:p w14:paraId="0F7D7E1F"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261" w:type="dxa"/>
          </w:tcPr>
          <w:p w14:paraId="5C5C1A8A"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50" w:type="dxa"/>
          </w:tcPr>
          <w:p w14:paraId="54731193"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440" w:type="dxa"/>
          </w:tcPr>
          <w:p w14:paraId="5D760E64"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29" w:type="dxa"/>
          </w:tcPr>
          <w:p w14:paraId="56DBD8EE"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83" w:type="dxa"/>
          </w:tcPr>
          <w:p w14:paraId="1512F1F1" w14:textId="75A1AFA2"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r>
      <w:tr w:rsidR="00D10EB4" w14:paraId="4A1F71A4" w14:textId="77777777" w:rsidTr="00D10E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04E9338" w14:textId="77777777" w:rsidR="001D3AA8" w:rsidRDefault="001D3AA8" w:rsidP="000C1376">
            <w:pPr>
              <w:pStyle w:val="Appendix2"/>
              <w:numPr>
                <w:ilvl w:val="0"/>
                <w:numId w:val="0"/>
              </w:numPr>
            </w:pPr>
          </w:p>
        </w:tc>
        <w:tc>
          <w:tcPr>
            <w:tcW w:w="1259" w:type="dxa"/>
          </w:tcPr>
          <w:p w14:paraId="3172900E"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261" w:type="dxa"/>
          </w:tcPr>
          <w:p w14:paraId="130D3238"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50" w:type="dxa"/>
          </w:tcPr>
          <w:p w14:paraId="7C4C4C9B"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440" w:type="dxa"/>
          </w:tcPr>
          <w:p w14:paraId="1623D457"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29" w:type="dxa"/>
          </w:tcPr>
          <w:p w14:paraId="58C0E381" w14:textId="77777777"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c>
          <w:tcPr>
            <w:tcW w:w="1383" w:type="dxa"/>
          </w:tcPr>
          <w:p w14:paraId="7795D529" w14:textId="4B1DFEB3" w:rsidR="001D3AA8" w:rsidRDefault="001D3AA8" w:rsidP="000C1376">
            <w:pPr>
              <w:pStyle w:val="Appendix2"/>
              <w:numPr>
                <w:ilvl w:val="0"/>
                <w:numId w:val="0"/>
              </w:numPr>
              <w:cnfStyle w:val="000000010000" w:firstRow="0" w:lastRow="0" w:firstColumn="0" w:lastColumn="0" w:oddVBand="0" w:evenVBand="0" w:oddHBand="0" w:evenHBand="1" w:firstRowFirstColumn="0" w:firstRowLastColumn="0" w:lastRowFirstColumn="0" w:lastRowLastColumn="0"/>
            </w:pPr>
          </w:p>
        </w:tc>
      </w:tr>
      <w:tr w:rsidR="00D10EB4" w14:paraId="20DCDCB5" w14:textId="77777777" w:rsidTr="00D10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3578236" w14:textId="77777777" w:rsidR="001D3AA8" w:rsidRDefault="001D3AA8" w:rsidP="000C1376">
            <w:pPr>
              <w:pStyle w:val="Appendix2"/>
              <w:numPr>
                <w:ilvl w:val="0"/>
                <w:numId w:val="0"/>
              </w:numPr>
            </w:pPr>
          </w:p>
        </w:tc>
        <w:tc>
          <w:tcPr>
            <w:tcW w:w="1259" w:type="dxa"/>
          </w:tcPr>
          <w:p w14:paraId="3F2B1F18"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261" w:type="dxa"/>
          </w:tcPr>
          <w:p w14:paraId="7454AE83"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50" w:type="dxa"/>
          </w:tcPr>
          <w:p w14:paraId="6FB7CCC6"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440" w:type="dxa"/>
          </w:tcPr>
          <w:p w14:paraId="7937CB6D"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29" w:type="dxa"/>
          </w:tcPr>
          <w:p w14:paraId="33E05798" w14:textId="77777777"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c>
          <w:tcPr>
            <w:tcW w:w="1383" w:type="dxa"/>
          </w:tcPr>
          <w:p w14:paraId="6C840C68" w14:textId="7AE4BAD4" w:rsidR="001D3AA8" w:rsidRDefault="001D3AA8" w:rsidP="000C1376">
            <w:pPr>
              <w:pStyle w:val="Appendix2"/>
              <w:numPr>
                <w:ilvl w:val="0"/>
                <w:numId w:val="0"/>
              </w:numPr>
              <w:cnfStyle w:val="000000100000" w:firstRow="0" w:lastRow="0" w:firstColumn="0" w:lastColumn="0" w:oddVBand="0" w:evenVBand="0" w:oddHBand="1" w:evenHBand="0" w:firstRowFirstColumn="0" w:firstRowLastColumn="0" w:lastRowFirstColumn="0" w:lastRowLastColumn="0"/>
            </w:pPr>
          </w:p>
        </w:tc>
      </w:tr>
    </w:tbl>
    <w:p w14:paraId="50171DC2" w14:textId="77777777" w:rsidR="00D10EB4" w:rsidRDefault="00D10EB4" w:rsidP="00D10EB4">
      <w:pPr>
        <w:pStyle w:val="NormalIndent"/>
      </w:pPr>
    </w:p>
    <w:p w14:paraId="49A8020D" w14:textId="77777777" w:rsidR="008864F5" w:rsidRPr="00D10EB4" w:rsidRDefault="00D10EB4" w:rsidP="00D10EB4">
      <w:pPr>
        <w:pStyle w:val="NormalIndent"/>
      </w:pPr>
      <w:r w:rsidRPr="00D10EB4">
        <w:t>Master’s Signature:</w:t>
      </w:r>
      <w:r w:rsidRPr="00D10EB4">
        <w:rPr>
          <w:u w:val="single"/>
        </w:rPr>
        <w:tab/>
      </w:r>
      <w:r w:rsidRPr="00D10EB4">
        <w:rPr>
          <w:u w:val="single"/>
        </w:rPr>
        <w:tab/>
      </w:r>
      <w:r w:rsidRPr="00D10EB4">
        <w:rPr>
          <w:u w:val="single"/>
        </w:rPr>
        <w:tab/>
      </w:r>
      <w:r w:rsidRPr="00D10EB4">
        <w:rPr>
          <w:u w:val="single"/>
        </w:rPr>
        <w:tab/>
      </w:r>
      <w:r w:rsidRPr="00D10EB4">
        <w:rPr>
          <w:u w:val="single"/>
        </w:rPr>
        <w:tab/>
      </w:r>
      <w:r w:rsidRPr="00D10EB4">
        <w:rPr>
          <w:u w:val="single"/>
        </w:rPr>
        <w:tab/>
      </w:r>
      <w:r w:rsidRPr="00D10EB4">
        <w:rPr>
          <w:u w:val="single"/>
        </w:rPr>
        <w:tab/>
      </w:r>
      <w:r w:rsidRPr="00D10EB4">
        <w:t>Date:</w:t>
      </w:r>
      <w:r w:rsidRPr="00D10EB4">
        <w:rPr>
          <w:u w:val="single"/>
        </w:rPr>
        <w:tab/>
      </w:r>
      <w:r w:rsidRPr="00D10EB4">
        <w:rPr>
          <w:u w:val="single"/>
        </w:rPr>
        <w:tab/>
      </w:r>
      <w:r w:rsidRPr="00D10EB4">
        <w:rPr>
          <w:u w:val="single"/>
        </w:rPr>
        <w:tab/>
      </w:r>
      <w:r w:rsidRPr="00D10EB4">
        <w:rPr>
          <w:u w:val="single"/>
        </w:rPr>
        <w:tab/>
      </w:r>
    </w:p>
    <w:p w14:paraId="1B8CE17C" w14:textId="77777777" w:rsidR="00D10EB4" w:rsidRDefault="00D10EB4" w:rsidP="00D10EB4">
      <w:pPr>
        <w:pStyle w:val="NormalIndent"/>
        <w:numPr>
          <w:ilvl w:val="0"/>
          <w:numId w:val="0"/>
        </w:numPr>
        <w:ind w:left="907"/>
        <w:rPr>
          <w:u w:val="single"/>
        </w:rPr>
      </w:pPr>
    </w:p>
    <w:p w14:paraId="1C551DF3" w14:textId="77777777" w:rsidR="00D10EB4" w:rsidRDefault="00D10EB4" w:rsidP="00D10EB4">
      <w:pPr>
        <w:pStyle w:val="NormalIndent"/>
        <w:numPr>
          <w:ilvl w:val="0"/>
          <w:numId w:val="0"/>
        </w:numPr>
        <w:ind w:left="907"/>
        <w:rPr>
          <w:u w:val="single"/>
        </w:rPr>
      </w:pPr>
    </w:p>
    <w:p w14:paraId="356E7BC0" w14:textId="77777777" w:rsidR="00D10EB4" w:rsidRDefault="003013DB" w:rsidP="003013DB">
      <w:pPr>
        <w:pStyle w:val="Appendix1"/>
      </w:pPr>
      <w:bookmarkStart w:id="35" w:name="_Toc161142523"/>
      <w:r>
        <w:lastRenderedPageBreak/>
        <w:t>Training Record</w:t>
      </w:r>
      <w:bookmarkEnd w:id="35"/>
    </w:p>
    <w:tbl>
      <w:tblPr>
        <w:tblStyle w:val="LRTable1"/>
        <w:tblW w:w="0" w:type="auto"/>
        <w:tblLook w:val="04A0" w:firstRow="1" w:lastRow="0" w:firstColumn="1" w:lastColumn="0" w:noHBand="0" w:noVBand="1"/>
      </w:tblPr>
      <w:tblGrid>
        <w:gridCol w:w="1772"/>
        <w:gridCol w:w="1829"/>
        <w:gridCol w:w="1828"/>
        <w:gridCol w:w="1889"/>
        <w:gridCol w:w="1867"/>
      </w:tblGrid>
      <w:tr w:rsidR="00BE5178" w14:paraId="2593D26C" w14:textId="77777777" w:rsidTr="00D96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54EE52B" w14:textId="7C185483" w:rsidR="00BE5178" w:rsidRDefault="00BE5178" w:rsidP="00BE5178">
            <w:r>
              <w:t>Date</w:t>
            </w:r>
          </w:p>
        </w:tc>
        <w:tc>
          <w:tcPr>
            <w:tcW w:w="1829" w:type="dxa"/>
          </w:tcPr>
          <w:p w14:paraId="7EBA7198" w14:textId="06A835EF" w:rsidR="00BE5178" w:rsidRDefault="00BE5178" w:rsidP="00BE5178">
            <w:pPr>
              <w:cnfStyle w:val="100000000000" w:firstRow="1" w:lastRow="0" w:firstColumn="0" w:lastColumn="0" w:oddVBand="0" w:evenVBand="0" w:oddHBand="0" w:evenHBand="0" w:firstRowFirstColumn="0" w:firstRowLastColumn="0" w:lastRowFirstColumn="0" w:lastRowLastColumn="0"/>
            </w:pPr>
            <w:r>
              <w:t>Training</w:t>
            </w:r>
          </w:p>
        </w:tc>
        <w:tc>
          <w:tcPr>
            <w:tcW w:w="1828" w:type="dxa"/>
          </w:tcPr>
          <w:p w14:paraId="51A4BF4A" w14:textId="1E813B9A" w:rsidR="00BE5178" w:rsidRDefault="00BE5178" w:rsidP="00BE5178">
            <w:pPr>
              <w:cnfStyle w:val="100000000000" w:firstRow="1" w:lastRow="0" w:firstColumn="0" w:lastColumn="0" w:oddVBand="0" w:evenVBand="0" w:oddHBand="0" w:evenHBand="0" w:firstRowFirstColumn="0" w:firstRowLastColumn="0" w:lastRowFirstColumn="0" w:lastRowLastColumn="0"/>
            </w:pPr>
            <w:r>
              <w:t xml:space="preserve">Ship’s Position </w:t>
            </w:r>
          </w:p>
        </w:tc>
        <w:tc>
          <w:tcPr>
            <w:tcW w:w="1889" w:type="dxa"/>
          </w:tcPr>
          <w:p w14:paraId="384B6974" w14:textId="2A2508E1" w:rsidR="00BE5178" w:rsidRDefault="00BE5178" w:rsidP="00BE5178">
            <w:pPr>
              <w:cnfStyle w:val="100000000000" w:firstRow="1" w:lastRow="0" w:firstColumn="0" w:lastColumn="0" w:oddVBand="0" w:evenVBand="0" w:oddHBand="0" w:evenHBand="0" w:firstRowFirstColumn="0" w:firstRowLastColumn="0" w:lastRowFirstColumn="0" w:lastRowLastColumn="0"/>
            </w:pPr>
            <w:r>
              <w:t>Participants</w:t>
            </w:r>
          </w:p>
        </w:tc>
        <w:tc>
          <w:tcPr>
            <w:tcW w:w="1867" w:type="dxa"/>
          </w:tcPr>
          <w:p w14:paraId="40194C60" w14:textId="38CA9053" w:rsidR="00BE5178" w:rsidRDefault="00BE5178" w:rsidP="00BE5178">
            <w:pPr>
              <w:cnfStyle w:val="100000000000" w:firstRow="1" w:lastRow="0" w:firstColumn="0" w:lastColumn="0" w:oddVBand="0" w:evenVBand="0" w:oddHBand="0" w:evenHBand="0" w:firstRowFirstColumn="0" w:firstRowLastColumn="0" w:lastRowFirstColumn="0" w:lastRowLastColumn="0"/>
            </w:pPr>
            <w:r>
              <w:t>Signatures</w:t>
            </w:r>
          </w:p>
        </w:tc>
      </w:tr>
      <w:tr w:rsidR="00BE5178" w14:paraId="7F9BD524"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2FC4104" w14:textId="77777777" w:rsidR="00BE5178" w:rsidRDefault="00BE5178" w:rsidP="00BE5178"/>
        </w:tc>
        <w:tc>
          <w:tcPr>
            <w:tcW w:w="1829" w:type="dxa"/>
          </w:tcPr>
          <w:p w14:paraId="125710BF"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312A1E25"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37D3321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3C360648"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3B8C40A3"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84CAFE1" w14:textId="77777777" w:rsidR="00BE5178" w:rsidRDefault="00BE5178" w:rsidP="00BE5178"/>
        </w:tc>
        <w:tc>
          <w:tcPr>
            <w:tcW w:w="1829" w:type="dxa"/>
          </w:tcPr>
          <w:p w14:paraId="5104107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23F9B61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3DCBAE61"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49ED9C26"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002D99E6"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E987719" w14:textId="77777777" w:rsidR="00BE5178" w:rsidRDefault="00BE5178" w:rsidP="00BE5178"/>
        </w:tc>
        <w:tc>
          <w:tcPr>
            <w:tcW w:w="1829" w:type="dxa"/>
          </w:tcPr>
          <w:p w14:paraId="0A1DB14F"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3027D228"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02B613B0"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1E1E0189"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56A546C4"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7075CEB7" w14:textId="77777777" w:rsidR="00BE5178" w:rsidRDefault="00BE5178" w:rsidP="00BE5178"/>
        </w:tc>
        <w:tc>
          <w:tcPr>
            <w:tcW w:w="1829" w:type="dxa"/>
          </w:tcPr>
          <w:p w14:paraId="72882B3B"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6CEF5C1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35AD8ABE"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5DB07C81"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3938F3B2"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D98A83E" w14:textId="77777777" w:rsidR="00BE5178" w:rsidRDefault="00BE5178" w:rsidP="00BE5178"/>
        </w:tc>
        <w:tc>
          <w:tcPr>
            <w:tcW w:w="1829" w:type="dxa"/>
          </w:tcPr>
          <w:p w14:paraId="047B209A"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029E71C4"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137F1A10"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0E179197"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7FE19D6E"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8E9C316" w14:textId="77777777" w:rsidR="00BE5178" w:rsidRDefault="00BE5178" w:rsidP="00BE5178"/>
        </w:tc>
        <w:tc>
          <w:tcPr>
            <w:tcW w:w="1829" w:type="dxa"/>
          </w:tcPr>
          <w:p w14:paraId="1AEE1184"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3A22A55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5E2E7AE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382F0BBA"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5DE3855C"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D619461" w14:textId="77777777" w:rsidR="00BE5178" w:rsidRDefault="00BE5178" w:rsidP="00BE5178"/>
        </w:tc>
        <w:tc>
          <w:tcPr>
            <w:tcW w:w="1829" w:type="dxa"/>
          </w:tcPr>
          <w:p w14:paraId="7385F3D3"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74E7D465"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7CCC1283"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3BEF141E"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4051CD4A"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5E405B8" w14:textId="77777777" w:rsidR="00BE5178" w:rsidRDefault="00BE5178" w:rsidP="00BE5178"/>
        </w:tc>
        <w:tc>
          <w:tcPr>
            <w:tcW w:w="1829" w:type="dxa"/>
          </w:tcPr>
          <w:p w14:paraId="17BC26A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2824BBF3"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244B31D8"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73C3F9C4"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7DB9F7BA"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D3D57BE" w14:textId="77777777" w:rsidR="00BE5178" w:rsidRDefault="00BE5178" w:rsidP="00BE5178"/>
        </w:tc>
        <w:tc>
          <w:tcPr>
            <w:tcW w:w="1829" w:type="dxa"/>
          </w:tcPr>
          <w:p w14:paraId="555BCEE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3E1DDE5E"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1AE8A38D"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69D7252C"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2125C130"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6261863E" w14:textId="77777777" w:rsidR="00BE5178" w:rsidRDefault="00BE5178" w:rsidP="00BE5178"/>
        </w:tc>
        <w:tc>
          <w:tcPr>
            <w:tcW w:w="1829" w:type="dxa"/>
          </w:tcPr>
          <w:p w14:paraId="5267D31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741ACA2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42CA83CD"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6E2F2184"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7BFC86C7"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0710835" w14:textId="77777777" w:rsidR="00BE5178" w:rsidRDefault="00BE5178" w:rsidP="00BE5178"/>
        </w:tc>
        <w:tc>
          <w:tcPr>
            <w:tcW w:w="1829" w:type="dxa"/>
          </w:tcPr>
          <w:p w14:paraId="4B54B4D1"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0BA98E6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02C96635"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0362AFBD"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409B38A8"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21CB7C11" w14:textId="77777777" w:rsidR="00BE5178" w:rsidRDefault="00BE5178" w:rsidP="00BE5178"/>
        </w:tc>
        <w:tc>
          <w:tcPr>
            <w:tcW w:w="1829" w:type="dxa"/>
          </w:tcPr>
          <w:p w14:paraId="16636594"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7E3CAA97"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78695C2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7D019417"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2245D372"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DD95A14" w14:textId="77777777" w:rsidR="00BE5178" w:rsidRDefault="00BE5178" w:rsidP="00BE5178"/>
        </w:tc>
        <w:tc>
          <w:tcPr>
            <w:tcW w:w="1829" w:type="dxa"/>
          </w:tcPr>
          <w:p w14:paraId="36616AF6"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525133F6"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104340F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7F20A423"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0D10F87F"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6BCD7249" w14:textId="77777777" w:rsidR="00BE5178" w:rsidRDefault="00BE5178" w:rsidP="00BE5178"/>
        </w:tc>
        <w:tc>
          <w:tcPr>
            <w:tcW w:w="1829" w:type="dxa"/>
          </w:tcPr>
          <w:p w14:paraId="43A64B5D"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5DA5F78A"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4316514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4A39236D"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17C7E451"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6794ED3" w14:textId="77777777" w:rsidR="00BE5178" w:rsidRDefault="00BE5178" w:rsidP="00BE5178"/>
        </w:tc>
        <w:tc>
          <w:tcPr>
            <w:tcW w:w="1829" w:type="dxa"/>
          </w:tcPr>
          <w:p w14:paraId="76D199AA"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6201049E"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5C1B16F6"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164CB4FC"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12828773"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6A8EB6D0" w14:textId="77777777" w:rsidR="00BE5178" w:rsidRDefault="00BE5178" w:rsidP="00BE5178"/>
        </w:tc>
        <w:tc>
          <w:tcPr>
            <w:tcW w:w="1829" w:type="dxa"/>
          </w:tcPr>
          <w:p w14:paraId="00083D08"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571A0BD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1D45DA5B"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1BD6979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7B7A6D2F"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4930977" w14:textId="77777777" w:rsidR="00BE5178" w:rsidRDefault="00BE5178" w:rsidP="00BE5178"/>
        </w:tc>
        <w:tc>
          <w:tcPr>
            <w:tcW w:w="1829" w:type="dxa"/>
          </w:tcPr>
          <w:p w14:paraId="07DEE709"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0D51FEB8"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1DA58009"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712D8CA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2B93176D"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22BBA806" w14:textId="77777777" w:rsidR="00BE5178" w:rsidRDefault="00BE5178" w:rsidP="00BE5178"/>
        </w:tc>
        <w:tc>
          <w:tcPr>
            <w:tcW w:w="1829" w:type="dxa"/>
          </w:tcPr>
          <w:p w14:paraId="1429C314"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212D8207"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69E1FD03"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1DB45E51"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055E217C"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4F68DCF" w14:textId="77777777" w:rsidR="00BE5178" w:rsidRDefault="00BE5178" w:rsidP="00BE5178"/>
        </w:tc>
        <w:tc>
          <w:tcPr>
            <w:tcW w:w="1829" w:type="dxa"/>
          </w:tcPr>
          <w:p w14:paraId="41AB168A"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5B8C8BE4"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39DF88EA"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4F943FBD"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0F8EB0D2"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7375423" w14:textId="77777777" w:rsidR="00BE5178" w:rsidRDefault="00BE5178" w:rsidP="00BE5178"/>
        </w:tc>
        <w:tc>
          <w:tcPr>
            <w:tcW w:w="1829" w:type="dxa"/>
          </w:tcPr>
          <w:p w14:paraId="70A37E21"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4B2AB9C4"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41255EC2"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51B1080D"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2B8672CA"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70221073" w14:textId="77777777" w:rsidR="00BE5178" w:rsidRDefault="00BE5178" w:rsidP="00BE5178"/>
        </w:tc>
        <w:tc>
          <w:tcPr>
            <w:tcW w:w="1829" w:type="dxa"/>
          </w:tcPr>
          <w:p w14:paraId="65DDF367"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0ECF985A"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4D1477AE"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254036E3"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3343D892"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18FAD4D" w14:textId="77777777" w:rsidR="00BE5178" w:rsidRDefault="00BE5178" w:rsidP="00BE5178"/>
        </w:tc>
        <w:tc>
          <w:tcPr>
            <w:tcW w:w="1829" w:type="dxa"/>
          </w:tcPr>
          <w:p w14:paraId="6FF8298D"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1E5F0A7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3F218E5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055F476D"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747E375E"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CD826D0" w14:textId="77777777" w:rsidR="00BE5178" w:rsidRDefault="00BE5178" w:rsidP="00BE5178"/>
        </w:tc>
        <w:tc>
          <w:tcPr>
            <w:tcW w:w="1829" w:type="dxa"/>
          </w:tcPr>
          <w:p w14:paraId="1B55E83C"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49BB0423"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269A915A"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12C6ECFC"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426C6CCA"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291EF75A" w14:textId="77777777" w:rsidR="00BE5178" w:rsidRDefault="00BE5178" w:rsidP="00BE5178"/>
        </w:tc>
        <w:tc>
          <w:tcPr>
            <w:tcW w:w="1829" w:type="dxa"/>
          </w:tcPr>
          <w:p w14:paraId="2404083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49BD167A"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76142BF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7EE8C221"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22D2AD2D"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4966483" w14:textId="77777777" w:rsidR="00BE5178" w:rsidRDefault="00BE5178" w:rsidP="00BE5178"/>
        </w:tc>
        <w:tc>
          <w:tcPr>
            <w:tcW w:w="1829" w:type="dxa"/>
          </w:tcPr>
          <w:p w14:paraId="289ADB58"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57DD8C12"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695364D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3F5108FD"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1B3C10EF"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74A53F8" w14:textId="77777777" w:rsidR="00BE5178" w:rsidRDefault="00BE5178" w:rsidP="00BE5178"/>
        </w:tc>
        <w:tc>
          <w:tcPr>
            <w:tcW w:w="1829" w:type="dxa"/>
          </w:tcPr>
          <w:p w14:paraId="4984028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68628A33"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275CC276"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2C9CECFB"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46655D8E"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6A6259B1" w14:textId="77777777" w:rsidR="00BE5178" w:rsidRDefault="00BE5178" w:rsidP="00BE5178"/>
        </w:tc>
        <w:tc>
          <w:tcPr>
            <w:tcW w:w="1829" w:type="dxa"/>
          </w:tcPr>
          <w:p w14:paraId="5A17D655"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5F865E75"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40E297B4"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4FE2AF21"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7088C852"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9C2DEE3" w14:textId="77777777" w:rsidR="00BE5178" w:rsidRDefault="00BE5178" w:rsidP="00BE5178"/>
        </w:tc>
        <w:tc>
          <w:tcPr>
            <w:tcW w:w="1829" w:type="dxa"/>
          </w:tcPr>
          <w:p w14:paraId="03ED7D31"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48E8624B"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160FB882"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7425FDD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3887689D"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A79E51A" w14:textId="77777777" w:rsidR="00BE5178" w:rsidRDefault="00BE5178" w:rsidP="00BE5178"/>
        </w:tc>
        <w:tc>
          <w:tcPr>
            <w:tcW w:w="1829" w:type="dxa"/>
          </w:tcPr>
          <w:p w14:paraId="41570544"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4271CDF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22F7EC94"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1C3BADCE"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69E55D5E"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DC53264" w14:textId="77777777" w:rsidR="00BE5178" w:rsidRDefault="00BE5178" w:rsidP="00BE5178"/>
        </w:tc>
        <w:tc>
          <w:tcPr>
            <w:tcW w:w="1829" w:type="dxa"/>
          </w:tcPr>
          <w:p w14:paraId="512AFA9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78DD8CDC"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6671D1B9"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3787A583"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r w:rsidR="00BE5178" w14:paraId="4C70906C" w14:textId="77777777" w:rsidTr="00D9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52F1FF1" w14:textId="77777777" w:rsidR="00BE5178" w:rsidRDefault="00BE5178" w:rsidP="00BE5178"/>
        </w:tc>
        <w:tc>
          <w:tcPr>
            <w:tcW w:w="1829" w:type="dxa"/>
          </w:tcPr>
          <w:p w14:paraId="3BE93EE3"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28" w:type="dxa"/>
          </w:tcPr>
          <w:p w14:paraId="7E1E583D"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89" w:type="dxa"/>
          </w:tcPr>
          <w:p w14:paraId="6D2C0AD4"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c>
          <w:tcPr>
            <w:tcW w:w="1867" w:type="dxa"/>
          </w:tcPr>
          <w:p w14:paraId="4DA84BCB" w14:textId="77777777" w:rsidR="00BE5178" w:rsidRDefault="00BE5178" w:rsidP="00BE5178">
            <w:pPr>
              <w:cnfStyle w:val="000000100000" w:firstRow="0" w:lastRow="0" w:firstColumn="0" w:lastColumn="0" w:oddVBand="0" w:evenVBand="0" w:oddHBand="1" w:evenHBand="0" w:firstRowFirstColumn="0" w:firstRowLastColumn="0" w:lastRowFirstColumn="0" w:lastRowLastColumn="0"/>
            </w:pPr>
          </w:p>
        </w:tc>
      </w:tr>
      <w:tr w:rsidR="00BE5178" w14:paraId="6F46734C" w14:textId="77777777" w:rsidTr="00D96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5616BBC" w14:textId="77777777" w:rsidR="00BE5178" w:rsidRDefault="00BE5178" w:rsidP="00BE5178"/>
        </w:tc>
        <w:tc>
          <w:tcPr>
            <w:tcW w:w="1829" w:type="dxa"/>
          </w:tcPr>
          <w:p w14:paraId="556EBF5F"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28" w:type="dxa"/>
          </w:tcPr>
          <w:p w14:paraId="14B08292"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89" w:type="dxa"/>
          </w:tcPr>
          <w:p w14:paraId="528DD376"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c>
          <w:tcPr>
            <w:tcW w:w="1867" w:type="dxa"/>
          </w:tcPr>
          <w:p w14:paraId="25F62717" w14:textId="77777777" w:rsidR="00BE5178" w:rsidRDefault="00BE5178" w:rsidP="00BE5178">
            <w:pPr>
              <w:cnfStyle w:val="000000010000" w:firstRow="0" w:lastRow="0" w:firstColumn="0" w:lastColumn="0" w:oddVBand="0" w:evenVBand="0" w:oddHBand="0" w:evenHBand="1" w:firstRowFirstColumn="0" w:firstRowLastColumn="0" w:lastRowFirstColumn="0" w:lastRowLastColumn="0"/>
            </w:pPr>
          </w:p>
        </w:tc>
      </w:tr>
    </w:tbl>
    <w:p w14:paraId="4B205A7D" w14:textId="77777777" w:rsidR="003013DB" w:rsidRDefault="00BE5178" w:rsidP="00BE5178">
      <w:pPr>
        <w:pStyle w:val="Appendix1"/>
      </w:pPr>
      <w:bookmarkStart w:id="36" w:name="_Toc161142524"/>
      <w:r>
        <w:lastRenderedPageBreak/>
        <w:t>Definitions</w:t>
      </w:r>
      <w:bookmarkEnd w:id="36"/>
    </w:p>
    <w:p w14:paraId="07057271" w14:textId="77777777" w:rsidR="00BE5178" w:rsidRPr="00BE5178" w:rsidRDefault="00BE5178" w:rsidP="00BE5178">
      <w:pPr>
        <w:pStyle w:val="NormalIndent"/>
      </w:pPr>
      <w:r w:rsidRPr="00BE5178">
        <w:t>When developing a Garbage Management Plan, you will need to know the following definitions:</w:t>
      </w:r>
    </w:p>
    <w:p w14:paraId="7703FB71" w14:textId="5F667666" w:rsidR="00BE5178" w:rsidRPr="00BE5178" w:rsidRDefault="00BE5178" w:rsidP="00BE5178">
      <w:pPr>
        <w:pStyle w:val="ListNumber"/>
      </w:pPr>
      <w:r w:rsidRPr="00BE5178">
        <w:rPr>
          <w:b/>
          <w:bCs/>
        </w:rPr>
        <w:t>Animal carcasses</w:t>
      </w:r>
      <w:r w:rsidRPr="00BE5178">
        <w:t xml:space="preserve"> means the bodies of any animals that are carried on board as cargo and that die or are euthanized during the voyage.</w:t>
      </w:r>
    </w:p>
    <w:p w14:paraId="6ED20633" w14:textId="5D19EF56" w:rsidR="00BE5178" w:rsidRPr="00BE5178" w:rsidRDefault="00BE5178" w:rsidP="00BE5178">
      <w:pPr>
        <w:pStyle w:val="ListNumber"/>
      </w:pPr>
      <w:r w:rsidRPr="00BE5178">
        <w:rPr>
          <w:b/>
          <w:bCs/>
        </w:rPr>
        <w:t>Cargo residues</w:t>
      </w:r>
      <w:r w:rsidRPr="00BE5178">
        <w:t xml:space="preserve"> means the remnants of any cargo which are not covered by other Annexes to the present Convention, and which remain on the deck or in holds following loading or unloading, including loading and unloading excess or spillage, whether in wet or dry condition or entrained in wash water but does not include cargo dust remaining on the deck after sweeping or dust on the external surfaces of the ship.</w:t>
      </w:r>
    </w:p>
    <w:p w14:paraId="0A44BEF4" w14:textId="583B4549" w:rsidR="00BE5178" w:rsidRPr="00BE5178" w:rsidRDefault="00BE5178" w:rsidP="00BE5178">
      <w:pPr>
        <w:pStyle w:val="ListNumber"/>
      </w:pPr>
      <w:r w:rsidRPr="00BE5178">
        <w:rPr>
          <w:b/>
          <w:bCs/>
        </w:rPr>
        <w:t>Cooking oil</w:t>
      </w:r>
      <w:r w:rsidRPr="00BE5178">
        <w:t xml:space="preserve"> means any type of edible oil or animal fat used or intended to be used for the preparation or cooking of food but does not include the food itself that is prepared using these oils.</w:t>
      </w:r>
    </w:p>
    <w:p w14:paraId="0A5E43D3" w14:textId="5267CC66" w:rsidR="00BE5178" w:rsidRPr="00BE5178" w:rsidRDefault="00BE5178" w:rsidP="00BE5178">
      <w:pPr>
        <w:pStyle w:val="ListNumber"/>
      </w:pPr>
      <w:r w:rsidRPr="00BE5178">
        <w:rPr>
          <w:b/>
          <w:bCs/>
        </w:rPr>
        <w:t>Domestic wastes</w:t>
      </w:r>
      <w:r w:rsidRPr="00BE5178">
        <w:t xml:space="preserve"> means all types of wastes not covered by other Annexes that are generated in the accommodation spaces on board the ship. Domestic wastes do not include grey water.</w:t>
      </w:r>
    </w:p>
    <w:p w14:paraId="5D5CBD6F" w14:textId="3E4EA4F7" w:rsidR="00BE5178" w:rsidRPr="00BE5178" w:rsidRDefault="00BE5178" w:rsidP="00BE5178">
      <w:pPr>
        <w:pStyle w:val="ListNumber"/>
      </w:pPr>
      <w:r w:rsidRPr="00BE5178">
        <w:rPr>
          <w:b/>
          <w:bCs/>
        </w:rPr>
        <w:t>En route</w:t>
      </w:r>
      <w:r w:rsidRPr="00BE5178">
        <w:t xml:space="preserve"> means that the ship is underway at sea on a course or courses, including deviation from the shortest direct route, which as far as practicable for navigational purposes, will cause any discharge to be spread over as great an area of the sea as is reasonable and practicable.</w:t>
      </w:r>
    </w:p>
    <w:p w14:paraId="49DC259D" w14:textId="15B6E968" w:rsidR="00BE5178" w:rsidRPr="00BE5178" w:rsidRDefault="00BE5178" w:rsidP="00BE5178">
      <w:pPr>
        <w:pStyle w:val="ListNumber"/>
      </w:pPr>
      <w:r w:rsidRPr="00BE5178">
        <w:rPr>
          <w:b/>
          <w:bCs/>
        </w:rPr>
        <w:t>Fishing gear</w:t>
      </w:r>
      <w:r w:rsidRPr="00BE5178">
        <w:t xml:space="preserve"> means any physical device or part thereof or combination of items that may be placed on or in the water or on the sea-bed with the intended purpose of capturing, or controlling for subsequent capture or harvesting, marine or fresh water organisms.</w:t>
      </w:r>
    </w:p>
    <w:p w14:paraId="1D9BCD28" w14:textId="5468C980" w:rsidR="00BE5178" w:rsidRPr="00BE5178" w:rsidRDefault="00BE5178" w:rsidP="00BE5178">
      <w:pPr>
        <w:pStyle w:val="ListNumber"/>
      </w:pPr>
      <w:r w:rsidRPr="00BE5178">
        <w:rPr>
          <w:b/>
          <w:bCs/>
        </w:rPr>
        <w:t>Fixed or floating platforms</w:t>
      </w:r>
      <w:r w:rsidRPr="00BE5178">
        <w:t xml:space="preserve"> means fixed or floating structures located at sea which are engaged in the exploration, exploitation or associated offshore processing of sea-bed mineral resources.</w:t>
      </w:r>
    </w:p>
    <w:p w14:paraId="7D1A3831" w14:textId="1508C821" w:rsidR="00BE5178" w:rsidRPr="00BE5178" w:rsidRDefault="00BE5178" w:rsidP="00BE5178">
      <w:pPr>
        <w:pStyle w:val="ListNumber"/>
      </w:pPr>
      <w:r w:rsidRPr="00BE5178">
        <w:rPr>
          <w:b/>
          <w:bCs/>
        </w:rPr>
        <w:t>Food wastes</w:t>
      </w:r>
      <w:r w:rsidRPr="00BE5178">
        <w:t xml:space="preserve"> means any spoiled or unspoiled food substances and includes fruits, vegetables, dairy products, poultry, meat products and food scraps generated aboard ship.</w:t>
      </w:r>
    </w:p>
    <w:p w14:paraId="71EAA6A2" w14:textId="2F21F7F4" w:rsidR="00BE5178" w:rsidRPr="00BE5178" w:rsidRDefault="00BE5178" w:rsidP="00BE5178">
      <w:pPr>
        <w:pStyle w:val="ListNumber"/>
      </w:pPr>
      <w:r w:rsidRPr="00BE5178">
        <w:rPr>
          <w:b/>
          <w:bCs/>
        </w:rPr>
        <w:t>Garbage</w:t>
      </w:r>
      <w:r w:rsidRPr="00BE5178">
        <w:t xml:space="preserve"> means all kinds of food wastes, domestic wastes and operational wastes, all plastics, cargo residues, incinerator ashes, cooking oil, fishing gear, and animal carcasses generated during the normal operation of the ship and liable to be disposed of continuously or periodically except those substances which are defined or listed in other Annexes to the present Convention. 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p>
    <w:p w14:paraId="5207985A" w14:textId="35691A52" w:rsidR="00BE5178" w:rsidRPr="00BE5178" w:rsidRDefault="00BE5178" w:rsidP="00BE5178">
      <w:pPr>
        <w:pStyle w:val="ListNumber"/>
      </w:pPr>
      <w:r w:rsidRPr="00BE5178">
        <w:rPr>
          <w:b/>
          <w:bCs/>
        </w:rPr>
        <w:t>Incinerator ashes</w:t>
      </w:r>
      <w:r w:rsidRPr="00BE5178">
        <w:t xml:space="preserve"> means ash and clinkers resulting from shipboard incinerators used for the incineration of garbage.</w:t>
      </w:r>
    </w:p>
    <w:p w14:paraId="086C8625" w14:textId="08DF4F58" w:rsidR="00BE5178" w:rsidRPr="00BE5178" w:rsidRDefault="00BE5178" w:rsidP="00BE5178">
      <w:pPr>
        <w:pStyle w:val="ListNumber"/>
      </w:pPr>
      <w:r w:rsidRPr="00BE5178">
        <w:rPr>
          <w:b/>
          <w:bCs/>
        </w:rPr>
        <w:t>Nearest land. The term "from the nearest land"</w:t>
      </w:r>
      <w:r w:rsidRPr="00BE5178">
        <w:t xml:space="preserve"> means from the baseline from which the territorial sea of the territory in question is established in accordance with international law, except that, for the purposes of the present Annex, ''from the nearest land'' off the north-eastern coast of Australia shall mean from a line drawn from a point on the coast of Australia in:</w:t>
      </w:r>
    </w:p>
    <w:p w14:paraId="4662FDED" w14:textId="77777777" w:rsidR="00BE5178" w:rsidRPr="00BE5178" w:rsidRDefault="00BE5178" w:rsidP="002D50D3">
      <w:pPr>
        <w:pStyle w:val="ListNumber2"/>
        <w:numPr>
          <w:ilvl w:val="0"/>
          <w:numId w:val="0"/>
        </w:numPr>
        <w:spacing w:after="120"/>
        <w:ind w:left="2160"/>
      </w:pPr>
      <w:r w:rsidRPr="00BE5178">
        <w:t>latitude 11°00΄ S, longitude 142°08΄ E</w:t>
      </w:r>
    </w:p>
    <w:p w14:paraId="5EB447AF" w14:textId="77777777" w:rsidR="00BE5178" w:rsidRPr="00BE5178" w:rsidRDefault="00BE5178" w:rsidP="002D50D3">
      <w:pPr>
        <w:pStyle w:val="ListNumber2"/>
        <w:numPr>
          <w:ilvl w:val="0"/>
          <w:numId w:val="0"/>
        </w:numPr>
        <w:spacing w:after="120"/>
        <w:ind w:left="2160"/>
      </w:pPr>
      <w:r w:rsidRPr="00BE5178">
        <w:t>to a point in latitude 10°35΄ S, longitude 141°55΄ E,</w:t>
      </w:r>
    </w:p>
    <w:p w14:paraId="452EF591" w14:textId="77777777" w:rsidR="00BE5178" w:rsidRPr="00BE5178" w:rsidRDefault="00BE5178" w:rsidP="002D50D3">
      <w:pPr>
        <w:pStyle w:val="ListNumber2"/>
        <w:numPr>
          <w:ilvl w:val="0"/>
          <w:numId w:val="0"/>
        </w:numPr>
        <w:spacing w:after="120"/>
        <w:ind w:left="2160"/>
      </w:pPr>
      <w:r w:rsidRPr="00BE5178">
        <w:t>thence to a point latitude 10°00΄ S, longitude 142°00΄ E,</w:t>
      </w:r>
    </w:p>
    <w:p w14:paraId="358F9238" w14:textId="77777777" w:rsidR="00BE5178" w:rsidRPr="00BE5178" w:rsidRDefault="00BE5178" w:rsidP="002D50D3">
      <w:pPr>
        <w:pStyle w:val="ListNumber2"/>
        <w:numPr>
          <w:ilvl w:val="0"/>
          <w:numId w:val="0"/>
        </w:numPr>
        <w:spacing w:after="120"/>
        <w:ind w:left="2160"/>
      </w:pPr>
      <w:r w:rsidRPr="00BE5178">
        <w:lastRenderedPageBreak/>
        <w:t>thence to a point latitude 09°10΄ S, longitude 143°52΄ E,</w:t>
      </w:r>
    </w:p>
    <w:p w14:paraId="5FE94050" w14:textId="77777777" w:rsidR="00BE5178" w:rsidRPr="00BE5178" w:rsidRDefault="00BE5178" w:rsidP="002D50D3">
      <w:pPr>
        <w:pStyle w:val="ListNumber2"/>
        <w:numPr>
          <w:ilvl w:val="0"/>
          <w:numId w:val="0"/>
        </w:numPr>
        <w:spacing w:after="120"/>
        <w:ind w:left="2160"/>
      </w:pPr>
      <w:r w:rsidRPr="00BE5178">
        <w:t>thence to a point latitude 09°00΄ S, longitude 144°30΄ E,</w:t>
      </w:r>
    </w:p>
    <w:p w14:paraId="12553254" w14:textId="77777777" w:rsidR="00BE5178" w:rsidRPr="00BE5178" w:rsidRDefault="00BE5178" w:rsidP="002D50D3">
      <w:pPr>
        <w:pStyle w:val="ListNumber2"/>
        <w:numPr>
          <w:ilvl w:val="0"/>
          <w:numId w:val="0"/>
        </w:numPr>
        <w:spacing w:after="120"/>
        <w:ind w:left="2160"/>
      </w:pPr>
      <w:r w:rsidRPr="00BE5178">
        <w:t>thence to a point latitude 10°41΄ S, longitude 145°00΄ E,</w:t>
      </w:r>
    </w:p>
    <w:p w14:paraId="69787E41" w14:textId="77777777" w:rsidR="00BE5178" w:rsidRPr="00BE5178" w:rsidRDefault="00BE5178" w:rsidP="002D50D3">
      <w:pPr>
        <w:pStyle w:val="ListNumber2"/>
        <w:numPr>
          <w:ilvl w:val="0"/>
          <w:numId w:val="0"/>
        </w:numPr>
        <w:spacing w:after="120"/>
        <w:ind w:left="2160"/>
      </w:pPr>
      <w:r w:rsidRPr="00BE5178">
        <w:t>thence to a point latitude 13°00΄ S, longitude 145°00΄ E,</w:t>
      </w:r>
    </w:p>
    <w:p w14:paraId="4E90773A" w14:textId="77777777" w:rsidR="00BE5178" w:rsidRPr="00BE5178" w:rsidRDefault="00BE5178" w:rsidP="002D50D3">
      <w:pPr>
        <w:pStyle w:val="ListNumber2"/>
        <w:numPr>
          <w:ilvl w:val="0"/>
          <w:numId w:val="0"/>
        </w:numPr>
        <w:spacing w:after="120"/>
        <w:ind w:left="2160"/>
      </w:pPr>
      <w:r w:rsidRPr="00BE5178">
        <w:t>thence to a point latitude 15°00΄ S, longitude 146°00΄ E,</w:t>
      </w:r>
    </w:p>
    <w:p w14:paraId="173AD054" w14:textId="77777777" w:rsidR="00BE5178" w:rsidRPr="00BE5178" w:rsidRDefault="00BE5178" w:rsidP="002D50D3">
      <w:pPr>
        <w:pStyle w:val="ListNumber2"/>
        <w:numPr>
          <w:ilvl w:val="0"/>
          <w:numId w:val="0"/>
        </w:numPr>
        <w:spacing w:after="120"/>
        <w:ind w:left="2160"/>
      </w:pPr>
      <w:r w:rsidRPr="00BE5178">
        <w:t>thence to a point latitude 17°30΄ S, longitude 147°00΄ E,</w:t>
      </w:r>
    </w:p>
    <w:p w14:paraId="4656DB57" w14:textId="77777777" w:rsidR="00BE5178" w:rsidRPr="00BE5178" w:rsidRDefault="00BE5178" w:rsidP="002D50D3">
      <w:pPr>
        <w:pStyle w:val="ListNumber2"/>
        <w:numPr>
          <w:ilvl w:val="0"/>
          <w:numId w:val="0"/>
        </w:numPr>
        <w:spacing w:after="120"/>
        <w:ind w:left="2160"/>
      </w:pPr>
      <w:r w:rsidRPr="00BE5178">
        <w:t>thence to a point latitude 21°00΄ S, longitude 152°55΄ E,</w:t>
      </w:r>
    </w:p>
    <w:p w14:paraId="0D29749F" w14:textId="77777777" w:rsidR="00BE5178" w:rsidRPr="00BE5178" w:rsidRDefault="00BE5178" w:rsidP="002D50D3">
      <w:pPr>
        <w:pStyle w:val="ListNumber2"/>
        <w:numPr>
          <w:ilvl w:val="0"/>
          <w:numId w:val="0"/>
        </w:numPr>
        <w:spacing w:after="120"/>
        <w:ind w:left="2160"/>
      </w:pPr>
      <w:r w:rsidRPr="00BE5178">
        <w:t>thence to a point latitude 24°30΄ S, longitude 154°00΄ E,</w:t>
      </w:r>
    </w:p>
    <w:p w14:paraId="5FE59136" w14:textId="00F0B874" w:rsidR="00BE5178" w:rsidRPr="00BE5178" w:rsidRDefault="00BE5178" w:rsidP="002D50D3">
      <w:pPr>
        <w:pStyle w:val="ListNumber2"/>
        <w:numPr>
          <w:ilvl w:val="0"/>
          <w:numId w:val="0"/>
        </w:numPr>
        <w:spacing w:after="120"/>
        <w:ind w:left="2160"/>
      </w:pPr>
      <w:r w:rsidRPr="00BE5178">
        <w:t>thence to a point on the coast of Australia in</w:t>
      </w:r>
      <w:r w:rsidR="00CF16B8">
        <w:t xml:space="preserve"> </w:t>
      </w:r>
      <w:r w:rsidRPr="00BE5178">
        <w:t>latitude 24°42΄ S, longitude 153°15΄ E.</w:t>
      </w:r>
    </w:p>
    <w:p w14:paraId="44582EC5" w14:textId="77777777" w:rsidR="00BE5178" w:rsidRPr="00BE5178" w:rsidRDefault="00BE5178" w:rsidP="00BE5178">
      <w:pPr>
        <w:pStyle w:val="ListNumber"/>
      </w:pPr>
      <w:r w:rsidRPr="00BE5178">
        <w:rPr>
          <w:b/>
          <w:bCs/>
        </w:rPr>
        <w:t>Operational wastes</w:t>
      </w:r>
      <w:r w:rsidRPr="00BE5178">
        <w:t xml:space="preserve"> means all solid wastes (including slurries) not covered by other Annexes that are collected on board during normal maintenance or operations of a ship, or used for cargo stowage and handling. Operational wastes also include cleaning agents and additives contained in cargo hold and external wash water.</w:t>
      </w:r>
    </w:p>
    <w:p w14:paraId="03AF0179" w14:textId="5104E87F" w:rsidR="00BE5178" w:rsidRPr="00BE5178" w:rsidRDefault="00BE5178" w:rsidP="00BE5178">
      <w:pPr>
        <w:pStyle w:val="ListNumber"/>
        <w:numPr>
          <w:ilvl w:val="0"/>
          <w:numId w:val="0"/>
        </w:numPr>
        <w:ind w:left="1247"/>
      </w:pPr>
      <w:r w:rsidRPr="00BE5178">
        <w:rPr>
          <w:bCs/>
        </w:rPr>
        <w:t>Operational wastes does not include grey water, bilge water, or other similar discharges essential to the operation of a ship, taking into account the guidelines developed by the Organization.</w:t>
      </w:r>
    </w:p>
    <w:p w14:paraId="6BD834D4" w14:textId="30D18882" w:rsidR="00BE5178" w:rsidRPr="00BE5178" w:rsidRDefault="00BE5178" w:rsidP="00BE5178">
      <w:pPr>
        <w:pStyle w:val="ListNumber"/>
      </w:pPr>
      <w:r w:rsidRPr="00BE5178">
        <w:rPr>
          <w:b/>
          <w:bCs/>
        </w:rPr>
        <w:t xml:space="preserve">Plastic </w:t>
      </w:r>
      <w:r w:rsidRPr="00BE5178">
        <w:t>means a solid material which contains as an essential ingredient one or more high molecular mass polymers and which is formed (shaped) during either manufacture of the polymer or the fabrication into a finished product by heat and/or pressure. Plastics have material properties ranging from hard and brittle to soft and elastic. For the purposes of this annex, "all plastics" means all garbage that consists of or includes plastic in any form, including synthetic ropes, synthetic fishing nets, plastic garbage bags and incinerator ashes from plastic products.</w:t>
      </w:r>
    </w:p>
    <w:p w14:paraId="606F99DB" w14:textId="60489FA4" w:rsidR="00BE5178" w:rsidRPr="00BE5178" w:rsidRDefault="00BE5178" w:rsidP="00BE5178">
      <w:pPr>
        <w:pStyle w:val="ListNumber"/>
      </w:pPr>
      <w:r w:rsidRPr="00BE5178">
        <w:rPr>
          <w:b/>
          <w:bCs/>
        </w:rPr>
        <w:t>Special area</w:t>
      </w:r>
      <w:r w:rsidRPr="00BE5178">
        <w:t xml:space="preserve"> means a sea area where for recognised technical reasons in relation to its oceanographic and ecological condition and to the particular character of its traffic the adoption of special mandatory methods for the prevention of sea pollution by garbage is required.</w:t>
      </w:r>
    </w:p>
    <w:p w14:paraId="346E55AE" w14:textId="13F6CB90" w:rsidR="00BE5178" w:rsidRPr="00BE5178" w:rsidRDefault="00BE5178" w:rsidP="00BE5178">
      <w:pPr>
        <w:pStyle w:val="ListNumber"/>
      </w:pPr>
      <w:r w:rsidRPr="00BE5178">
        <w:rPr>
          <w:b/>
          <w:spacing w:val="-1"/>
        </w:rPr>
        <w:t>Di</w:t>
      </w:r>
      <w:r w:rsidRPr="00BE5178">
        <w:rPr>
          <w:b/>
        </w:rPr>
        <w:t>sh</w:t>
      </w:r>
      <w:r w:rsidRPr="00BE5178">
        <w:rPr>
          <w:b/>
          <w:spacing w:val="1"/>
        </w:rPr>
        <w:t>w</w:t>
      </w:r>
      <w:r w:rsidRPr="00BE5178">
        <w:rPr>
          <w:b/>
        </w:rPr>
        <w:t>ater</w:t>
      </w:r>
      <w:r w:rsidRPr="00BE5178">
        <w:rPr>
          <w:i/>
          <w:spacing w:val="17"/>
        </w:rPr>
        <w:t xml:space="preserve"> </w:t>
      </w:r>
      <w:r w:rsidRPr="00BE5178">
        <w:rPr>
          <w:spacing w:val="1"/>
        </w:rPr>
        <w:t>m</w:t>
      </w:r>
      <w:r w:rsidRPr="00BE5178">
        <w:t>e</w:t>
      </w:r>
      <w:r w:rsidRPr="00BE5178">
        <w:rPr>
          <w:spacing w:val="-1"/>
        </w:rPr>
        <w:t>a</w:t>
      </w:r>
      <w:r w:rsidRPr="00BE5178">
        <w:rPr>
          <w:spacing w:val="-3"/>
        </w:rPr>
        <w:t>n</w:t>
      </w:r>
      <w:r w:rsidRPr="00BE5178">
        <w:t>s</w:t>
      </w:r>
      <w:r w:rsidRPr="00BE5178">
        <w:rPr>
          <w:spacing w:val="18"/>
        </w:rPr>
        <w:t xml:space="preserve"> </w:t>
      </w:r>
      <w:r w:rsidRPr="00BE5178">
        <w:rPr>
          <w:spacing w:val="1"/>
        </w:rPr>
        <w:t>t</w:t>
      </w:r>
      <w:r w:rsidRPr="00BE5178">
        <w:t>he</w:t>
      </w:r>
      <w:r w:rsidRPr="00BE5178">
        <w:rPr>
          <w:spacing w:val="15"/>
        </w:rPr>
        <w:t xml:space="preserve"> </w:t>
      </w:r>
      <w:r w:rsidRPr="00BE5178">
        <w:rPr>
          <w:spacing w:val="1"/>
        </w:rPr>
        <w:t>r</w:t>
      </w:r>
      <w:r w:rsidRPr="00BE5178">
        <w:rPr>
          <w:spacing w:val="-3"/>
        </w:rPr>
        <w:t>e</w:t>
      </w:r>
      <w:r w:rsidRPr="00BE5178">
        <w:t>s</w:t>
      </w:r>
      <w:r w:rsidRPr="00BE5178">
        <w:rPr>
          <w:spacing w:val="-1"/>
        </w:rPr>
        <w:t>i</w:t>
      </w:r>
      <w:r w:rsidRPr="00BE5178">
        <w:t>d</w:t>
      </w:r>
      <w:r w:rsidRPr="00BE5178">
        <w:rPr>
          <w:spacing w:val="-1"/>
        </w:rPr>
        <w:t>u</w:t>
      </w:r>
      <w:r w:rsidRPr="00BE5178">
        <w:t>e</w:t>
      </w:r>
      <w:r w:rsidRPr="00BE5178">
        <w:rPr>
          <w:spacing w:val="15"/>
        </w:rPr>
        <w:t xml:space="preserve"> </w:t>
      </w:r>
      <w:r w:rsidRPr="00BE5178">
        <w:rPr>
          <w:spacing w:val="3"/>
        </w:rPr>
        <w:t>f</w:t>
      </w:r>
      <w:r w:rsidRPr="00BE5178">
        <w:rPr>
          <w:spacing w:val="1"/>
        </w:rPr>
        <w:t>r</w:t>
      </w:r>
      <w:r w:rsidRPr="00BE5178">
        <w:rPr>
          <w:spacing w:val="-3"/>
        </w:rPr>
        <w:t>o</w:t>
      </w:r>
      <w:r w:rsidRPr="00BE5178">
        <w:t>m</w:t>
      </w:r>
      <w:r w:rsidRPr="00BE5178">
        <w:rPr>
          <w:spacing w:val="16"/>
        </w:rPr>
        <w:t xml:space="preserve"> </w:t>
      </w:r>
      <w:r w:rsidRPr="00BE5178">
        <w:rPr>
          <w:spacing w:val="1"/>
        </w:rPr>
        <w:t>t</w:t>
      </w:r>
      <w:r w:rsidRPr="00BE5178">
        <w:t>he</w:t>
      </w:r>
      <w:r w:rsidRPr="00BE5178">
        <w:rPr>
          <w:spacing w:val="17"/>
        </w:rPr>
        <w:t xml:space="preserve"> </w:t>
      </w:r>
      <w:r w:rsidRPr="00BE5178">
        <w:rPr>
          <w:spacing w:val="1"/>
        </w:rPr>
        <w:t>m</w:t>
      </w:r>
      <w:r w:rsidRPr="00BE5178">
        <w:rPr>
          <w:spacing w:val="-3"/>
        </w:rPr>
        <w:t>a</w:t>
      </w:r>
      <w:r w:rsidRPr="00BE5178">
        <w:t>n</w:t>
      </w:r>
      <w:r w:rsidRPr="00BE5178">
        <w:rPr>
          <w:spacing w:val="-1"/>
        </w:rPr>
        <w:t>u</w:t>
      </w:r>
      <w:r w:rsidRPr="00BE5178">
        <w:t>al</w:t>
      </w:r>
      <w:r w:rsidRPr="00BE5178">
        <w:rPr>
          <w:spacing w:val="17"/>
        </w:rPr>
        <w:t xml:space="preserve"> </w:t>
      </w:r>
      <w:r w:rsidRPr="00BE5178">
        <w:t>or</w:t>
      </w:r>
      <w:r w:rsidRPr="00BE5178">
        <w:rPr>
          <w:spacing w:val="18"/>
        </w:rPr>
        <w:t xml:space="preserve"> </w:t>
      </w:r>
      <w:r w:rsidRPr="00BE5178">
        <w:t>a</w:t>
      </w:r>
      <w:r w:rsidRPr="00BE5178">
        <w:rPr>
          <w:spacing w:val="-1"/>
        </w:rPr>
        <w:t>u</w:t>
      </w:r>
      <w:r w:rsidRPr="00BE5178">
        <w:rPr>
          <w:spacing w:val="1"/>
        </w:rPr>
        <w:t>t</w:t>
      </w:r>
      <w:r w:rsidRPr="00BE5178">
        <w:rPr>
          <w:spacing w:val="-3"/>
        </w:rPr>
        <w:t>o</w:t>
      </w:r>
      <w:r w:rsidRPr="00BE5178">
        <w:rPr>
          <w:spacing w:val="1"/>
        </w:rPr>
        <w:t>m</w:t>
      </w:r>
      <w:r w:rsidRPr="00BE5178">
        <w:t>atic</w:t>
      </w:r>
      <w:r w:rsidRPr="00BE5178">
        <w:rPr>
          <w:spacing w:val="15"/>
        </w:rPr>
        <w:t xml:space="preserve"> </w:t>
      </w:r>
      <w:r w:rsidRPr="00BE5178">
        <w:rPr>
          <w:spacing w:val="-3"/>
        </w:rPr>
        <w:t>w</w:t>
      </w:r>
      <w:r w:rsidRPr="00BE5178">
        <w:t>as</w:t>
      </w:r>
      <w:r w:rsidRPr="00BE5178">
        <w:rPr>
          <w:spacing w:val="-1"/>
        </w:rPr>
        <w:t>hi</w:t>
      </w:r>
      <w:r w:rsidRPr="00BE5178">
        <w:t>ng</w:t>
      </w:r>
      <w:r w:rsidRPr="00BE5178">
        <w:rPr>
          <w:spacing w:val="19"/>
        </w:rPr>
        <w:t xml:space="preserve"> </w:t>
      </w:r>
      <w:r w:rsidRPr="00BE5178">
        <w:rPr>
          <w:spacing w:val="-3"/>
        </w:rPr>
        <w:t>o</w:t>
      </w:r>
      <w:r w:rsidRPr="00BE5178">
        <w:t>f</w:t>
      </w:r>
      <w:r w:rsidRPr="00BE5178">
        <w:rPr>
          <w:spacing w:val="21"/>
        </w:rPr>
        <w:t xml:space="preserve"> </w:t>
      </w:r>
      <w:r w:rsidRPr="00BE5178">
        <w:rPr>
          <w:spacing w:val="-3"/>
        </w:rPr>
        <w:t>d</w:t>
      </w:r>
      <w:r w:rsidRPr="00BE5178">
        <w:rPr>
          <w:spacing w:val="-1"/>
        </w:rPr>
        <w:t>i</w:t>
      </w:r>
      <w:r w:rsidRPr="00BE5178">
        <w:t>sh</w:t>
      </w:r>
      <w:r w:rsidRPr="00BE5178">
        <w:rPr>
          <w:spacing w:val="-1"/>
        </w:rPr>
        <w:t>e</w:t>
      </w:r>
      <w:r w:rsidRPr="00BE5178">
        <w:t>s</w:t>
      </w:r>
      <w:r w:rsidRPr="00BE5178">
        <w:rPr>
          <w:spacing w:val="18"/>
        </w:rPr>
        <w:t xml:space="preserve"> </w:t>
      </w:r>
      <w:r w:rsidRPr="00BE5178">
        <w:t>a</w:t>
      </w:r>
      <w:r w:rsidRPr="00BE5178">
        <w:rPr>
          <w:spacing w:val="-3"/>
        </w:rPr>
        <w:t>n</w:t>
      </w:r>
      <w:r w:rsidRPr="00BE5178">
        <w:t>d co</w:t>
      </w:r>
      <w:r w:rsidRPr="00BE5178">
        <w:rPr>
          <w:spacing w:val="-1"/>
        </w:rPr>
        <w:t>o</w:t>
      </w:r>
      <w:r w:rsidRPr="00BE5178">
        <w:rPr>
          <w:spacing w:val="2"/>
        </w:rPr>
        <w:t>k</w:t>
      </w:r>
      <w:r w:rsidRPr="00BE5178">
        <w:rPr>
          <w:spacing w:val="-1"/>
        </w:rPr>
        <w:t>i</w:t>
      </w:r>
      <w:r w:rsidRPr="00BE5178">
        <w:rPr>
          <w:spacing w:val="-3"/>
        </w:rPr>
        <w:t>n</w:t>
      </w:r>
      <w:r w:rsidRPr="00BE5178">
        <w:t>g</w:t>
      </w:r>
      <w:r w:rsidRPr="00BE5178">
        <w:rPr>
          <w:spacing w:val="-4"/>
        </w:rPr>
        <w:t xml:space="preserve"> </w:t>
      </w:r>
      <w:r w:rsidRPr="00BE5178">
        <w:t>ute</w:t>
      </w:r>
      <w:r w:rsidRPr="00BE5178">
        <w:rPr>
          <w:spacing w:val="-2"/>
        </w:rPr>
        <w:t>n</w:t>
      </w:r>
      <w:r w:rsidRPr="00BE5178">
        <w:t>s</w:t>
      </w:r>
      <w:r w:rsidRPr="00BE5178">
        <w:rPr>
          <w:spacing w:val="-1"/>
        </w:rPr>
        <w:t>il</w:t>
      </w:r>
      <w:r w:rsidRPr="00BE5178">
        <w:t>s</w:t>
      </w:r>
      <w:r w:rsidRPr="00BE5178">
        <w:rPr>
          <w:spacing w:val="-4"/>
        </w:rPr>
        <w:t xml:space="preserve"> </w:t>
      </w:r>
      <w:r w:rsidRPr="00BE5178">
        <w:rPr>
          <w:spacing w:val="-3"/>
        </w:rPr>
        <w:t>w</w:t>
      </w:r>
      <w:r w:rsidRPr="00BE5178">
        <w:t>h</w:t>
      </w:r>
      <w:r w:rsidRPr="00BE5178">
        <w:rPr>
          <w:spacing w:val="-1"/>
        </w:rPr>
        <w:t>i</w:t>
      </w:r>
      <w:r w:rsidRPr="00BE5178">
        <w:t>ch</w:t>
      </w:r>
      <w:r w:rsidRPr="00BE5178">
        <w:rPr>
          <w:spacing w:val="-4"/>
        </w:rPr>
        <w:t xml:space="preserve"> </w:t>
      </w:r>
      <w:r w:rsidRPr="00BE5178">
        <w:t>h</w:t>
      </w:r>
      <w:r w:rsidRPr="00BE5178">
        <w:rPr>
          <w:spacing w:val="-1"/>
        </w:rPr>
        <w:t>a</w:t>
      </w:r>
      <w:r w:rsidRPr="00BE5178">
        <w:rPr>
          <w:spacing w:val="-2"/>
        </w:rPr>
        <w:t>v</w:t>
      </w:r>
      <w:r w:rsidRPr="00BE5178">
        <w:t>e</w:t>
      </w:r>
      <w:r w:rsidRPr="00BE5178">
        <w:rPr>
          <w:spacing w:val="-4"/>
        </w:rPr>
        <w:t xml:space="preserve"> </w:t>
      </w:r>
      <w:r w:rsidRPr="00BE5178">
        <w:t>b</w:t>
      </w:r>
      <w:r w:rsidRPr="00BE5178">
        <w:rPr>
          <w:spacing w:val="-1"/>
        </w:rPr>
        <w:t>e</w:t>
      </w:r>
      <w:r w:rsidRPr="00BE5178">
        <w:t>en</w:t>
      </w:r>
      <w:r w:rsidRPr="00BE5178">
        <w:rPr>
          <w:spacing w:val="-4"/>
        </w:rPr>
        <w:t xml:space="preserve"> </w:t>
      </w:r>
      <w:r w:rsidRPr="00BE5178">
        <w:t>pr</w:t>
      </w:r>
      <w:r w:rsidRPr="00BE5178">
        <w:rPr>
          <w:spacing w:val="-2"/>
        </w:rPr>
        <w:t>e</w:t>
      </w:r>
      <w:r w:rsidRPr="00BE5178">
        <w:rPr>
          <w:spacing w:val="1"/>
        </w:rPr>
        <w:t>-</w:t>
      </w:r>
      <w:r w:rsidRPr="00BE5178">
        <w:t>c</w:t>
      </w:r>
      <w:r w:rsidRPr="00BE5178">
        <w:rPr>
          <w:spacing w:val="-1"/>
        </w:rPr>
        <w:t>l</w:t>
      </w:r>
      <w:r w:rsidRPr="00BE5178">
        <w:t>e</w:t>
      </w:r>
      <w:r w:rsidRPr="00BE5178">
        <w:rPr>
          <w:spacing w:val="-1"/>
        </w:rPr>
        <w:t>a</w:t>
      </w:r>
      <w:r w:rsidRPr="00BE5178">
        <w:t>n</w:t>
      </w:r>
      <w:r w:rsidRPr="00BE5178">
        <w:rPr>
          <w:spacing w:val="-1"/>
        </w:rPr>
        <w:t>e</w:t>
      </w:r>
      <w:r w:rsidRPr="00BE5178">
        <w:t>d</w:t>
      </w:r>
      <w:r w:rsidRPr="00BE5178">
        <w:rPr>
          <w:spacing w:val="-6"/>
        </w:rPr>
        <w:t xml:space="preserve"> </w:t>
      </w:r>
      <w:r w:rsidRPr="00BE5178">
        <w:rPr>
          <w:spacing w:val="1"/>
        </w:rPr>
        <w:t>t</w:t>
      </w:r>
      <w:r w:rsidRPr="00BE5178">
        <w:t>o</w:t>
      </w:r>
      <w:r w:rsidRPr="00BE5178">
        <w:rPr>
          <w:spacing w:val="-9"/>
        </w:rPr>
        <w:t xml:space="preserve"> </w:t>
      </w:r>
      <w:r w:rsidRPr="00BE5178">
        <w:rPr>
          <w:spacing w:val="1"/>
        </w:rPr>
        <w:t>t</w:t>
      </w:r>
      <w:r w:rsidRPr="00BE5178">
        <w:t>he</w:t>
      </w:r>
      <w:r w:rsidRPr="00BE5178">
        <w:rPr>
          <w:spacing w:val="-4"/>
        </w:rPr>
        <w:t xml:space="preserve"> </w:t>
      </w:r>
      <w:r w:rsidRPr="00BE5178">
        <w:t>e</w:t>
      </w:r>
      <w:r w:rsidRPr="00BE5178">
        <w:rPr>
          <w:spacing w:val="-3"/>
        </w:rPr>
        <w:t>x</w:t>
      </w:r>
      <w:r w:rsidRPr="00BE5178">
        <w:rPr>
          <w:spacing w:val="1"/>
        </w:rPr>
        <w:t>t</w:t>
      </w:r>
      <w:r w:rsidRPr="00BE5178">
        <w:t>e</w:t>
      </w:r>
      <w:r w:rsidRPr="00BE5178">
        <w:rPr>
          <w:spacing w:val="-3"/>
        </w:rPr>
        <w:t>n</w:t>
      </w:r>
      <w:r w:rsidRPr="00BE5178">
        <w:t>t</w:t>
      </w:r>
      <w:r w:rsidRPr="00BE5178">
        <w:rPr>
          <w:spacing w:val="-5"/>
        </w:rPr>
        <w:t xml:space="preserve"> </w:t>
      </w:r>
      <w:r w:rsidRPr="00BE5178">
        <w:rPr>
          <w:spacing w:val="1"/>
        </w:rPr>
        <w:t>t</w:t>
      </w:r>
      <w:r w:rsidRPr="00BE5178">
        <w:t>h</w:t>
      </w:r>
      <w:r w:rsidRPr="00BE5178">
        <w:rPr>
          <w:spacing w:val="-3"/>
        </w:rPr>
        <w:t>a</w:t>
      </w:r>
      <w:r w:rsidRPr="00BE5178">
        <w:t>t</w:t>
      </w:r>
      <w:r w:rsidRPr="00BE5178">
        <w:rPr>
          <w:spacing w:val="-5"/>
        </w:rPr>
        <w:t xml:space="preserve"> </w:t>
      </w:r>
      <w:r w:rsidRPr="00BE5178">
        <w:t>a</w:t>
      </w:r>
      <w:r w:rsidRPr="00BE5178">
        <w:rPr>
          <w:spacing w:val="-1"/>
        </w:rPr>
        <w:t>n</w:t>
      </w:r>
      <w:r w:rsidRPr="00BE5178">
        <w:t>y</w:t>
      </w:r>
      <w:r w:rsidRPr="00BE5178">
        <w:rPr>
          <w:spacing w:val="-8"/>
        </w:rPr>
        <w:t xml:space="preserve"> </w:t>
      </w:r>
      <w:r w:rsidRPr="00BE5178">
        <w:rPr>
          <w:spacing w:val="3"/>
        </w:rPr>
        <w:t>f</w:t>
      </w:r>
      <w:r w:rsidRPr="00BE5178">
        <w:t>o</w:t>
      </w:r>
      <w:r w:rsidRPr="00BE5178">
        <w:rPr>
          <w:spacing w:val="-1"/>
        </w:rPr>
        <w:t>o</w:t>
      </w:r>
      <w:r w:rsidRPr="00BE5178">
        <w:t>d</w:t>
      </w:r>
      <w:r w:rsidRPr="00BE5178">
        <w:rPr>
          <w:spacing w:val="-6"/>
        </w:rPr>
        <w:t xml:space="preserve"> </w:t>
      </w:r>
      <w:r w:rsidRPr="00BE5178">
        <w:rPr>
          <w:spacing w:val="-3"/>
        </w:rPr>
        <w:t>p</w:t>
      </w:r>
      <w:r w:rsidRPr="00BE5178">
        <w:t>ar</w:t>
      </w:r>
      <w:r w:rsidRPr="00BE5178">
        <w:rPr>
          <w:spacing w:val="1"/>
        </w:rPr>
        <w:t>t</w:t>
      </w:r>
      <w:r w:rsidRPr="00BE5178">
        <w:rPr>
          <w:spacing w:val="-1"/>
        </w:rPr>
        <w:t>i</w:t>
      </w:r>
      <w:r w:rsidRPr="00BE5178">
        <w:t>c</w:t>
      </w:r>
      <w:r w:rsidRPr="00BE5178">
        <w:rPr>
          <w:spacing w:val="-1"/>
        </w:rPr>
        <w:t>l</w:t>
      </w:r>
      <w:r w:rsidRPr="00BE5178">
        <w:t>es</w:t>
      </w:r>
      <w:r w:rsidRPr="00BE5178">
        <w:rPr>
          <w:spacing w:val="-4"/>
        </w:rPr>
        <w:t xml:space="preserve"> </w:t>
      </w:r>
      <w:r w:rsidRPr="00BE5178">
        <w:rPr>
          <w:spacing w:val="-3"/>
        </w:rPr>
        <w:t>a</w:t>
      </w:r>
      <w:r w:rsidRPr="00BE5178">
        <w:t>d</w:t>
      </w:r>
      <w:r w:rsidRPr="00BE5178">
        <w:rPr>
          <w:spacing w:val="-1"/>
        </w:rPr>
        <w:t>h</w:t>
      </w:r>
      <w:r w:rsidRPr="00BE5178">
        <w:t>eri</w:t>
      </w:r>
      <w:r w:rsidRPr="00BE5178">
        <w:rPr>
          <w:spacing w:val="-3"/>
        </w:rPr>
        <w:t>n</w:t>
      </w:r>
      <w:r w:rsidRPr="00BE5178">
        <w:t>g</w:t>
      </w:r>
      <w:r w:rsidRPr="00BE5178">
        <w:rPr>
          <w:spacing w:val="-4"/>
        </w:rPr>
        <w:t xml:space="preserve"> </w:t>
      </w:r>
      <w:r w:rsidRPr="00BE5178">
        <w:rPr>
          <w:spacing w:val="-1"/>
        </w:rPr>
        <w:t>t</w:t>
      </w:r>
      <w:r w:rsidRPr="00BE5178">
        <w:t xml:space="preserve">o </w:t>
      </w:r>
      <w:r w:rsidRPr="00BE5178">
        <w:rPr>
          <w:spacing w:val="1"/>
        </w:rPr>
        <w:t>t</w:t>
      </w:r>
      <w:r w:rsidRPr="00BE5178">
        <w:t>h</w:t>
      </w:r>
      <w:r w:rsidRPr="00BE5178">
        <w:rPr>
          <w:spacing w:val="-1"/>
        </w:rPr>
        <w:t>e</w:t>
      </w:r>
      <w:r w:rsidRPr="00BE5178">
        <w:t xml:space="preserve">m </w:t>
      </w:r>
      <w:r w:rsidRPr="00BE5178">
        <w:rPr>
          <w:spacing w:val="-3"/>
        </w:rPr>
        <w:t>w</w:t>
      </w:r>
      <w:r w:rsidRPr="00BE5178">
        <w:t>o</w:t>
      </w:r>
      <w:r w:rsidRPr="00BE5178">
        <w:rPr>
          <w:spacing w:val="-1"/>
        </w:rPr>
        <w:t>ul</w:t>
      </w:r>
      <w:r w:rsidRPr="00BE5178">
        <w:t>d not</w:t>
      </w:r>
      <w:r w:rsidRPr="00BE5178">
        <w:rPr>
          <w:spacing w:val="2"/>
        </w:rPr>
        <w:t xml:space="preserve"> </w:t>
      </w:r>
      <w:r w:rsidRPr="00BE5178">
        <w:t>n</w:t>
      </w:r>
      <w:r w:rsidRPr="00BE5178">
        <w:rPr>
          <w:spacing w:val="-1"/>
        </w:rPr>
        <w:t>o</w:t>
      </w:r>
      <w:r w:rsidRPr="00BE5178">
        <w:rPr>
          <w:spacing w:val="-2"/>
        </w:rPr>
        <w:t>r</w:t>
      </w:r>
      <w:r w:rsidRPr="00BE5178">
        <w:rPr>
          <w:spacing w:val="1"/>
        </w:rPr>
        <w:t>m</w:t>
      </w:r>
      <w:r w:rsidRPr="00BE5178">
        <w:t>a</w:t>
      </w:r>
      <w:r w:rsidRPr="00BE5178">
        <w:rPr>
          <w:spacing w:val="-1"/>
        </w:rPr>
        <w:t>ll</w:t>
      </w:r>
      <w:r w:rsidRPr="00BE5178">
        <w:t>y</w:t>
      </w:r>
      <w:r w:rsidRPr="00BE5178">
        <w:rPr>
          <w:spacing w:val="-1"/>
        </w:rPr>
        <w:t xml:space="preserve"> i</w:t>
      </w:r>
      <w:r w:rsidRPr="00BE5178">
        <w:t>nt</w:t>
      </w:r>
      <w:r w:rsidRPr="00BE5178">
        <w:rPr>
          <w:spacing w:val="2"/>
        </w:rPr>
        <w:t>e</w:t>
      </w:r>
      <w:r w:rsidRPr="00BE5178">
        <w:rPr>
          <w:spacing w:val="-2"/>
        </w:rPr>
        <w:t>r</w:t>
      </w:r>
      <w:r w:rsidRPr="00BE5178">
        <w:rPr>
          <w:spacing w:val="3"/>
        </w:rPr>
        <w:t>f</w:t>
      </w:r>
      <w:r w:rsidRPr="00BE5178">
        <w:rPr>
          <w:spacing w:val="-3"/>
        </w:rPr>
        <w:t>e</w:t>
      </w:r>
      <w:r w:rsidRPr="00BE5178">
        <w:rPr>
          <w:spacing w:val="1"/>
        </w:rPr>
        <w:t>r</w:t>
      </w:r>
      <w:r w:rsidRPr="00BE5178">
        <w:t xml:space="preserve">e </w:t>
      </w:r>
      <w:r w:rsidRPr="00BE5178">
        <w:rPr>
          <w:spacing w:val="-3"/>
        </w:rPr>
        <w:t>w</w:t>
      </w:r>
      <w:r w:rsidRPr="00BE5178">
        <w:rPr>
          <w:spacing w:val="-1"/>
        </w:rPr>
        <w:t>i</w:t>
      </w:r>
      <w:r w:rsidRPr="00BE5178">
        <w:rPr>
          <w:spacing w:val="1"/>
        </w:rPr>
        <w:t>t</w:t>
      </w:r>
      <w:r w:rsidRPr="00BE5178">
        <w:t xml:space="preserve">h </w:t>
      </w:r>
      <w:r w:rsidRPr="00BE5178">
        <w:rPr>
          <w:spacing w:val="2"/>
        </w:rPr>
        <w:t>t</w:t>
      </w:r>
      <w:r w:rsidRPr="00BE5178">
        <w:t>he</w:t>
      </w:r>
      <w:r w:rsidRPr="00BE5178">
        <w:rPr>
          <w:spacing w:val="-2"/>
        </w:rPr>
        <w:t xml:space="preserve"> </w:t>
      </w:r>
      <w:r w:rsidRPr="00BE5178">
        <w:t>o</w:t>
      </w:r>
      <w:r w:rsidRPr="00BE5178">
        <w:rPr>
          <w:spacing w:val="-1"/>
        </w:rPr>
        <w:t>p</w:t>
      </w:r>
      <w:r w:rsidRPr="00BE5178">
        <w:t>er</w:t>
      </w:r>
      <w:r w:rsidRPr="00BE5178">
        <w:rPr>
          <w:spacing w:val="-2"/>
        </w:rPr>
        <w:t>a</w:t>
      </w:r>
      <w:r w:rsidRPr="00BE5178">
        <w:rPr>
          <w:spacing w:val="1"/>
        </w:rPr>
        <w:t>t</w:t>
      </w:r>
      <w:r w:rsidRPr="00BE5178">
        <w:rPr>
          <w:spacing w:val="-3"/>
        </w:rPr>
        <w:t>i</w:t>
      </w:r>
      <w:r w:rsidRPr="00BE5178">
        <w:t xml:space="preserve">on </w:t>
      </w:r>
      <w:r w:rsidRPr="00BE5178">
        <w:rPr>
          <w:spacing w:val="-3"/>
        </w:rPr>
        <w:t>o</w:t>
      </w:r>
      <w:r w:rsidRPr="00BE5178">
        <w:t>f</w:t>
      </w:r>
      <w:r w:rsidRPr="00BE5178">
        <w:rPr>
          <w:spacing w:val="2"/>
        </w:rPr>
        <w:t xml:space="preserve"> </w:t>
      </w:r>
      <w:r w:rsidRPr="00BE5178">
        <w:t>a</w:t>
      </w:r>
      <w:r w:rsidRPr="00BE5178">
        <w:rPr>
          <w:spacing w:val="-1"/>
        </w:rPr>
        <w:t>u</w:t>
      </w:r>
      <w:r w:rsidRPr="00BE5178">
        <w:rPr>
          <w:spacing w:val="1"/>
        </w:rPr>
        <w:t>t</w:t>
      </w:r>
      <w:r w:rsidRPr="00BE5178">
        <w:rPr>
          <w:spacing w:val="-3"/>
        </w:rPr>
        <w:t>o</w:t>
      </w:r>
      <w:r w:rsidRPr="00BE5178">
        <w:rPr>
          <w:spacing w:val="1"/>
        </w:rPr>
        <w:t>m</w:t>
      </w:r>
      <w:r w:rsidRPr="00BE5178">
        <w:t>atic</w:t>
      </w:r>
      <w:r w:rsidRPr="00BE5178">
        <w:rPr>
          <w:spacing w:val="-2"/>
        </w:rPr>
        <w:t xml:space="preserve"> </w:t>
      </w:r>
      <w:r w:rsidRPr="00BE5178">
        <w:t>d</w:t>
      </w:r>
      <w:r w:rsidRPr="00BE5178">
        <w:rPr>
          <w:spacing w:val="-1"/>
        </w:rPr>
        <w:t>i</w:t>
      </w:r>
      <w:r w:rsidRPr="00BE5178">
        <w:t>sh</w:t>
      </w:r>
      <w:r w:rsidRPr="00BE5178">
        <w:rPr>
          <w:spacing w:val="-4"/>
        </w:rPr>
        <w:t>w</w:t>
      </w:r>
      <w:r w:rsidRPr="00BE5178">
        <w:t>as</w:t>
      </w:r>
      <w:r w:rsidRPr="00BE5178">
        <w:rPr>
          <w:spacing w:val="-1"/>
        </w:rPr>
        <w:t>h</w:t>
      </w:r>
      <w:r w:rsidRPr="00BE5178">
        <w:t>ers.</w:t>
      </w:r>
    </w:p>
    <w:p w14:paraId="07D9B600" w14:textId="5B20D881" w:rsidR="00BE5178" w:rsidRPr="00BE5178" w:rsidRDefault="00BE5178" w:rsidP="00BE5178">
      <w:pPr>
        <w:pStyle w:val="ListNumber"/>
      </w:pPr>
      <w:r w:rsidRPr="00BE5178">
        <w:rPr>
          <w:b/>
        </w:rPr>
        <w:t>E-waste</w:t>
      </w:r>
      <w:r w:rsidRPr="00BE5178">
        <w:t xml:space="preserve"> means electrical and electronic equipment used for the normal operation of the ship or in accommodation spaces, including all components, subassemblies and consumables, which are part of the equipment at the time of discarding, with the presence of material potentially hazardous to human health and/or the environment.</w:t>
      </w:r>
    </w:p>
    <w:p w14:paraId="4627E3E8" w14:textId="4D736BC8" w:rsidR="00BE5178" w:rsidRPr="00BE5178" w:rsidRDefault="00BE5178" w:rsidP="00BE5178">
      <w:pPr>
        <w:pStyle w:val="ListNumber"/>
      </w:pPr>
      <w:r w:rsidRPr="00BE5178">
        <w:rPr>
          <w:b/>
        </w:rPr>
        <w:t>Grey Water</w:t>
      </w:r>
      <w:r w:rsidRPr="00BE5178">
        <w:t xml:space="preserve"> means drainage from dishwater, shower, laundry, bath and washbasin drains. It does not include drainage from toilets, urinals, hospitals and animal spaces, as defined in regulation 1.3 of MARPOL Annex IV (sewage) and drainage from cargo spaces. Grey water is not considered garbage in the context of MARPOL Annex V.</w:t>
      </w:r>
    </w:p>
    <w:p w14:paraId="035F272F" w14:textId="4395FCA8" w:rsidR="00BE5178" w:rsidRDefault="00BE5178" w:rsidP="00BE5178">
      <w:pPr>
        <w:pStyle w:val="ListNumber"/>
      </w:pPr>
      <w:r w:rsidRPr="00BE5178">
        <w:rPr>
          <w:b/>
        </w:rPr>
        <w:t>Recycling</w:t>
      </w:r>
      <w:r w:rsidRPr="00BE5178">
        <w:t xml:space="preserve"> means the activity of segregating and recovering components and materials for reprocessing.</w:t>
      </w:r>
    </w:p>
    <w:p w14:paraId="746ED8C3" w14:textId="6EED2F86" w:rsidR="00BE5178" w:rsidRPr="00BE5178" w:rsidRDefault="00BE5178" w:rsidP="00BE5178">
      <w:pPr>
        <w:pStyle w:val="ListNumber"/>
      </w:pPr>
      <w:r w:rsidRPr="00BE5178">
        <w:rPr>
          <w:b/>
        </w:rPr>
        <w:t xml:space="preserve">Reuse </w:t>
      </w:r>
      <w:r w:rsidRPr="00BE5178">
        <w:t>means the activity of recovering components and materials for further use without reprocessing.</w:t>
      </w:r>
    </w:p>
    <w:p w14:paraId="06D5C895" w14:textId="77777777" w:rsidR="00BE5178" w:rsidRDefault="00BE5178" w:rsidP="00BE5178">
      <w:pPr>
        <w:pStyle w:val="Appendix1"/>
      </w:pPr>
      <w:bookmarkStart w:id="37" w:name="_Toc161142525"/>
      <w:r>
        <w:lastRenderedPageBreak/>
        <w:t>Inadequacy of port reception facilities</w:t>
      </w:r>
      <w:bookmarkEnd w:id="37"/>
      <w:r>
        <w:t xml:space="preserve"> </w:t>
      </w:r>
    </w:p>
    <w:p w14:paraId="13BD26BE" w14:textId="7BC7FEDC" w:rsidR="00BE5178" w:rsidRPr="00BE5178" w:rsidRDefault="00BE5178" w:rsidP="00BE5178">
      <w:pPr>
        <w:pStyle w:val="Appendix2"/>
        <w:numPr>
          <w:ilvl w:val="0"/>
          <w:numId w:val="0"/>
        </w:numPr>
        <w:ind w:left="907"/>
        <w:rPr>
          <w:rFonts w:asciiTheme="minorHAnsi" w:hAnsiTheme="minorHAnsi"/>
          <w:b w:val="0"/>
          <w:bCs/>
          <w:sz w:val="22"/>
          <w:szCs w:val="22"/>
        </w:rPr>
      </w:pPr>
      <w:r w:rsidRPr="00BE5178">
        <w:rPr>
          <w:rFonts w:asciiTheme="minorHAnsi" w:hAnsiTheme="minorHAnsi"/>
          <w:b w:val="0"/>
          <w:bCs/>
          <w:sz w:val="22"/>
          <w:szCs w:val="22"/>
        </w:rPr>
        <w:t>Please Refer to MEPC.1/Circ.834</w:t>
      </w:r>
      <w:r w:rsidR="00537D51">
        <w:rPr>
          <w:rFonts w:asciiTheme="minorHAnsi" w:hAnsiTheme="minorHAnsi"/>
          <w:b w:val="0"/>
          <w:bCs/>
          <w:sz w:val="22"/>
          <w:szCs w:val="22"/>
        </w:rPr>
        <w:t>/Rev.1</w:t>
      </w:r>
      <w:r w:rsidRPr="00BE5178">
        <w:rPr>
          <w:rFonts w:asciiTheme="minorHAnsi" w:hAnsiTheme="minorHAnsi"/>
          <w:b w:val="0"/>
          <w:bCs/>
          <w:sz w:val="22"/>
          <w:szCs w:val="22"/>
        </w:rPr>
        <w:t xml:space="preserve"> as updated</w:t>
      </w:r>
    </w:p>
    <w:p w14:paraId="23AF27D7" w14:textId="77777777" w:rsidR="00BE5178" w:rsidRDefault="00BE5178" w:rsidP="00BE5178">
      <w:pPr>
        <w:pStyle w:val="Appendix1"/>
      </w:pPr>
      <w:bookmarkStart w:id="38" w:name="_Toc161142526"/>
      <w:r>
        <w:lastRenderedPageBreak/>
        <w:t>Sample placards</w:t>
      </w:r>
      <w:bookmarkEnd w:id="38"/>
    </w:p>
    <w:p w14:paraId="061A21FC" w14:textId="77777777" w:rsidR="00BE5178" w:rsidRPr="00BE5178" w:rsidRDefault="00BE5178" w:rsidP="00BE5178">
      <w:pPr>
        <w:pStyle w:val="NormalIndent"/>
        <w:rPr>
          <w:b/>
          <w:bCs/>
        </w:rPr>
      </w:pPr>
      <w:r w:rsidRPr="00BE5178">
        <w:rPr>
          <w:b/>
          <w:bCs/>
        </w:rPr>
        <w:t>Sample placard targeting crew and shipboard operations</w:t>
      </w:r>
    </w:p>
    <w:tbl>
      <w:tblPr>
        <w:tblStyle w:val="TableGrid"/>
        <w:tblW w:w="0" w:type="auto"/>
        <w:tblLook w:val="04A0" w:firstRow="1" w:lastRow="0" w:firstColumn="1" w:lastColumn="0" w:noHBand="0" w:noVBand="1"/>
      </w:tblPr>
      <w:tblGrid>
        <w:gridCol w:w="9185"/>
      </w:tblGrid>
      <w:tr w:rsidR="00BE5178" w14:paraId="3E0E0958" w14:textId="77777777" w:rsidTr="00661BA7">
        <w:tc>
          <w:tcPr>
            <w:cnfStyle w:val="001000000000" w:firstRow="0" w:lastRow="0" w:firstColumn="1" w:lastColumn="0" w:oddVBand="0" w:evenVBand="0" w:oddHBand="0" w:evenHBand="0" w:firstRowFirstColumn="0" w:firstRowLastColumn="0" w:lastRowFirstColumn="0" w:lastRowLastColumn="0"/>
            <w:tcW w:w="10137" w:type="dxa"/>
          </w:tcPr>
          <w:p w14:paraId="33966424" w14:textId="77777777" w:rsidR="00BE5178" w:rsidRPr="00BE5178" w:rsidRDefault="00BE5178" w:rsidP="00661BA7">
            <w:pPr>
              <w:pStyle w:val="Appendixbodytext"/>
              <w:jc w:val="center"/>
              <w:rPr>
                <w:rFonts w:asciiTheme="minorHAnsi" w:hAnsiTheme="minorHAnsi"/>
              </w:rPr>
            </w:pPr>
            <w:r w:rsidRPr="00BE5178">
              <w:rPr>
                <w:rFonts w:asciiTheme="minorHAnsi" w:hAnsiTheme="minorHAnsi"/>
              </w:rPr>
              <w:t>Discharge of all garbage into the sea is prohibited except provided otherwise</w:t>
            </w:r>
          </w:p>
          <w:p w14:paraId="2B8C7745" w14:textId="77777777" w:rsidR="00BE5178" w:rsidRPr="00BE5178" w:rsidRDefault="00BE5178" w:rsidP="00661BA7">
            <w:pPr>
              <w:pStyle w:val="Appendixbodytext"/>
              <w:rPr>
                <w:rFonts w:asciiTheme="minorHAnsi" w:hAnsiTheme="minorHAnsi"/>
              </w:rPr>
            </w:pPr>
            <w:r w:rsidRPr="00BE5178">
              <w:rPr>
                <w:rFonts w:asciiTheme="minorHAnsi" w:hAnsiTheme="minorHAnsi"/>
              </w:rPr>
              <w:t>The MARPOL Convention and domestic law prohibit the discharge of most garbage from ships. Only the following garbage types are allowed to be discharged and under the specified conditions.</w:t>
            </w:r>
          </w:p>
          <w:p w14:paraId="46C862C4" w14:textId="77777777" w:rsidR="00BE5178" w:rsidRPr="00BE5178" w:rsidRDefault="00BE5178" w:rsidP="00661BA7">
            <w:pPr>
              <w:pStyle w:val="Appendixbodytext"/>
              <w:rPr>
                <w:rFonts w:asciiTheme="minorHAnsi" w:hAnsiTheme="minorHAnsi"/>
              </w:rPr>
            </w:pPr>
            <w:r w:rsidRPr="00BE5178">
              <w:rPr>
                <w:rFonts w:asciiTheme="minorHAnsi" w:hAnsiTheme="minorHAnsi"/>
              </w:rPr>
              <w:t>Outside special areas designated under MARPOL Annex V and Arctic Waters:</w:t>
            </w:r>
          </w:p>
          <w:p w14:paraId="1081C4BC" w14:textId="77777777" w:rsidR="00BE5178" w:rsidRPr="00BE5178" w:rsidRDefault="00BE5178" w:rsidP="00661BA7">
            <w:pPr>
              <w:pStyle w:val="L1bulletdash"/>
              <w:rPr>
                <w:rFonts w:asciiTheme="minorHAnsi" w:hAnsiTheme="minorHAnsi"/>
              </w:rPr>
            </w:pPr>
            <w:proofErr w:type="spellStart"/>
            <w:r w:rsidRPr="00BE5178">
              <w:rPr>
                <w:rFonts w:asciiTheme="minorHAnsi" w:hAnsiTheme="minorHAnsi"/>
              </w:rPr>
              <w:t>Comminuted</w:t>
            </w:r>
            <w:proofErr w:type="spellEnd"/>
            <w:r w:rsidRPr="00BE5178">
              <w:rPr>
                <w:rFonts w:asciiTheme="minorHAnsi" w:hAnsiTheme="minorHAnsi"/>
              </w:rPr>
              <w:t xml:space="preserve"> or ground food wastes (capable of passing through a screen with openings no larger than 25 mm) may be discharged not less than 3 nm from the nearest land.</w:t>
            </w:r>
          </w:p>
          <w:p w14:paraId="5D65175E" w14:textId="77777777" w:rsidR="00BE5178" w:rsidRPr="00BE5178" w:rsidRDefault="00BE5178" w:rsidP="00661BA7">
            <w:pPr>
              <w:pStyle w:val="L1bulletdash"/>
              <w:rPr>
                <w:rFonts w:asciiTheme="minorHAnsi" w:hAnsiTheme="minorHAnsi"/>
              </w:rPr>
            </w:pPr>
            <w:r w:rsidRPr="00BE5178">
              <w:rPr>
                <w:rFonts w:asciiTheme="minorHAnsi" w:hAnsiTheme="minorHAnsi"/>
              </w:rPr>
              <w:t>Other food wastes may be discharged not less than 12 nm from the nearest land.</w:t>
            </w:r>
          </w:p>
          <w:p w14:paraId="0A3E5E66" w14:textId="77777777" w:rsidR="00BE5178" w:rsidRPr="00BE5178" w:rsidRDefault="00BE5178" w:rsidP="00661BA7">
            <w:pPr>
              <w:pStyle w:val="L1bulletdash"/>
              <w:rPr>
                <w:rFonts w:asciiTheme="minorHAnsi" w:hAnsiTheme="minorHAnsi"/>
              </w:rPr>
            </w:pPr>
            <w:r w:rsidRPr="00BE5178">
              <w:rPr>
                <w:rFonts w:asciiTheme="minorHAnsi" w:hAnsiTheme="minorHAnsi"/>
              </w:rPr>
              <w:t>Cargo residues classified as not harmful to the marine environment may be discharged not less than 12 nm from the nearest land.</w:t>
            </w:r>
          </w:p>
          <w:p w14:paraId="15B81C17" w14:textId="77777777" w:rsidR="00BE5178" w:rsidRPr="00BE5178" w:rsidRDefault="00BE5178" w:rsidP="00661BA7">
            <w:pPr>
              <w:pStyle w:val="L1bulletdash"/>
              <w:rPr>
                <w:rFonts w:asciiTheme="minorHAnsi" w:hAnsiTheme="minorHAnsi"/>
              </w:rPr>
            </w:pPr>
            <w:r w:rsidRPr="00BE5178">
              <w:rPr>
                <w:rFonts w:asciiTheme="minorHAnsi" w:hAnsiTheme="minorHAnsi"/>
              </w:rPr>
              <w:t>Cleaning agents or additives in cargo hold, deck and external surfaces washing water may be discharged only if they are not harmful to the marine environment.</w:t>
            </w:r>
          </w:p>
          <w:p w14:paraId="531A5833" w14:textId="77777777" w:rsidR="00BE5178" w:rsidRPr="00BE5178" w:rsidRDefault="00BE5178" w:rsidP="00661BA7">
            <w:pPr>
              <w:pStyle w:val="L1bulletdash"/>
              <w:rPr>
                <w:rFonts w:asciiTheme="minorHAnsi" w:hAnsiTheme="minorHAnsi"/>
              </w:rPr>
            </w:pPr>
            <w:r w:rsidRPr="00BE5178">
              <w:rPr>
                <w:rFonts w:asciiTheme="minorHAnsi" w:hAnsiTheme="minorHAnsi"/>
              </w:rPr>
              <w:t xml:space="preserve">With the exception of discharging cleaning agents or additives that are not harmful to the marine environment and are contained in washing water, the ship must be </w:t>
            </w:r>
            <w:proofErr w:type="spellStart"/>
            <w:r w:rsidRPr="00BE5178">
              <w:rPr>
                <w:rFonts w:asciiTheme="minorHAnsi" w:hAnsiTheme="minorHAnsi"/>
              </w:rPr>
              <w:t>en</w:t>
            </w:r>
            <w:proofErr w:type="spellEnd"/>
            <w:r w:rsidRPr="00BE5178">
              <w:rPr>
                <w:rFonts w:asciiTheme="minorHAnsi" w:hAnsiTheme="minorHAnsi"/>
              </w:rPr>
              <w:t xml:space="preserve"> route and as far as practicable from the nearest land.</w:t>
            </w:r>
          </w:p>
          <w:p w14:paraId="34B67F0F" w14:textId="77777777" w:rsidR="00BE5178" w:rsidRPr="00BE5178" w:rsidRDefault="00BE5178" w:rsidP="00661BA7">
            <w:pPr>
              <w:pStyle w:val="Appendixbodytext"/>
              <w:rPr>
                <w:rFonts w:asciiTheme="minorHAnsi" w:hAnsiTheme="minorHAnsi"/>
              </w:rPr>
            </w:pPr>
            <w:r w:rsidRPr="00BE5178">
              <w:rPr>
                <w:rFonts w:asciiTheme="minorHAnsi" w:hAnsiTheme="minorHAnsi"/>
              </w:rPr>
              <w:t>Within special areas designated under MARPOL Annex V and Arctic waters:</w:t>
            </w:r>
          </w:p>
          <w:p w14:paraId="583536D1" w14:textId="77777777" w:rsidR="00BE5178" w:rsidRPr="00BE5178" w:rsidRDefault="00BE5178" w:rsidP="00661BA7">
            <w:pPr>
              <w:pStyle w:val="L1bulletdash"/>
              <w:rPr>
                <w:rFonts w:asciiTheme="minorHAnsi" w:hAnsiTheme="minorHAnsi"/>
              </w:rPr>
            </w:pPr>
            <w:r w:rsidRPr="00BE5178">
              <w:rPr>
                <w:rFonts w:asciiTheme="minorHAnsi" w:hAnsiTheme="minorHAnsi"/>
              </w:rPr>
              <w:t>More stringent discharge requirements apply for the discharges of food wastes and cargo residues; AND</w:t>
            </w:r>
          </w:p>
          <w:p w14:paraId="0C84DE00" w14:textId="77777777" w:rsidR="00BE5178" w:rsidRPr="00BE5178" w:rsidRDefault="00BE5178" w:rsidP="00661BA7">
            <w:pPr>
              <w:pStyle w:val="L1bulletdash"/>
              <w:rPr>
                <w:rFonts w:asciiTheme="minorHAnsi" w:hAnsiTheme="minorHAnsi"/>
              </w:rPr>
            </w:pPr>
            <w:r w:rsidRPr="00BE5178">
              <w:rPr>
                <w:rFonts w:asciiTheme="minorHAnsi" w:hAnsiTheme="minorHAnsi"/>
              </w:rPr>
              <w:t>Consult MARPOL Annex V, chapter 5 of part II-A of the Polar Code and the shipboard garbage management plan for details.</w:t>
            </w:r>
          </w:p>
          <w:p w14:paraId="604552F5" w14:textId="77777777" w:rsidR="00BE5178" w:rsidRPr="00BE5178" w:rsidRDefault="00BE5178" w:rsidP="00661BA7">
            <w:pPr>
              <w:pStyle w:val="Appendixbodytext"/>
              <w:rPr>
                <w:rFonts w:asciiTheme="minorHAnsi" w:hAnsiTheme="minorHAnsi"/>
              </w:rPr>
            </w:pPr>
            <w:r w:rsidRPr="00BE5178">
              <w:rPr>
                <w:rFonts w:asciiTheme="minorHAnsi" w:hAnsiTheme="minorHAnsi"/>
              </w:rPr>
              <w:t>For all areas of the sea, ships carrying specialized cargoes such as live animals or solid bulk cargoes should consult Annex V and the associated Guidelines for the implementation of Annex V.</w:t>
            </w:r>
          </w:p>
          <w:p w14:paraId="5E8C5A3E" w14:textId="77777777" w:rsidR="00BE5178" w:rsidRPr="00BE5178" w:rsidRDefault="00BE5178" w:rsidP="00661BA7">
            <w:pPr>
              <w:pStyle w:val="Appendixbodytext"/>
              <w:jc w:val="center"/>
              <w:rPr>
                <w:rFonts w:asciiTheme="minorHAnsi" w:hAnsiTheme="minorHAnsi"/>
              </w:rPr>
            </w:pPr>
            <w:r w:rsidRPr="00BE5178">
              <w:rPr>
                <w:rFonts w:asciiTheme="minorHAnsi" w:hAnsiTheme="minorHAnsi"/>
              </w:rPr>
              <w:t>Discharge of any type of garbage must be entered in the Garbage Record Book</w:t>
            </w:r>
          </w:p>
          <w:p w14:paraId="496EE32D" w14:textId="77777777" w:rsidR="00BE5178" w:rsidRDefault="00BE5178" w:rsidP="00661BA7">
            <w:pPr>
              <w:pStyle w:val="Appendixbodytext"/>
              <w:jc w:val="center"/>
            </w:pPr>
            <w:r w:rsidRPr="00BE5178">
              <w:rPr>
                <w:rFonts w:asciiTheme="minorHAnsi" w:hAnsiTheme="minorHAnsi"/>
              </w:rPr>
              <w:t>Violation of these requirements may result in penalties.</w:t>
            </w:r>
          </w:p>
        </w:tc>
      </w:tr>
    </w:tbl>
    <w:p w14:paraId="3B894033" w14:textId="77777777" w:rsidR="00BE5178" w:rsidRPr="00DD7855" w:rsidRDefault="00BE5178" w:rsidP="00BE5178">
      <w:pPr>
        <w:pStyle w:val="Heading1"/>
        <w:numPr>
          <w:ilvl w:val="0"/>
          <w:numId w:val="0"/>
        </w:numPr>
        <w:ind w:left="907"/>
      </w:pPr>
    </w:p>
    <w:p w14:paraId="1B70A618" w14:textId="58E06D4F" w:rsidR="00BE5178" w:rsidRPr="00BE5178" w:rsidRDefault="00BE5178" w:rsidP="00BE5178">
      <w:pPr>
        <w:pStyle w:val="NormalIndent"/>
        <w:rPr>
          <w:b/>
          <w:bCs/>
        </w:rPr>
      </w:pPr>
      <w:r w:rsidRPr="00BE5178">
        <w:rPr>
          <w:b/>
          <w:bCs/>
        </w:rPr>
        <w:t xml:space="preserve">Sample placard targeting fixed or floating platforms and ships operating within 500 m of such </w:t>
      </w:r>
      <w:r w:rsidR="00623328" w:rsidRPr="00BE5178">
        <w:rPr>
          <w:b/>
          <w:bCs/>
        </w:rPr>
        <w:t>platforms.</w:t>
      </w:r>
    </w:p>
    <w:tbl>
      <w:tblPr>
        <w:tblStyle w:val="TableGrid"/>
        <w:tblW w:w="0" w:type="auto"/>
        <w:tblLook w:val="04A0" w:firstRow="1" w:lastRow="0" w:firstColumn="1" w:lastColumn="0" w:noHBand="0" w:noVBand="1"/>
      </w:tblPr>
      <w:tblGrid>
        <w:gridCol w:w="9185"/>
      </w:tblGrid>
      <w:tr w:rsidR="00BE5178" w14:paraId="7D14CD61" w14:textId="77777777" w:rsidTr="00661BA7">
        <w:tc>
          <w:tcPr>
            <w:cnfStyle w:val="001000000000" w:firstRow="0" w:lastRow="0" w:firstColumn="1" w:lastColumn="0" w:oddVBand="0" w:evenVBand="0" w:oddHBand="0" w:evenHBand="0" w:firstRowFirstColumn="0" w:firstRowLastColumn="0" w:lastRowFirstColumn="0" w:lastRowLastColumn="0"/>
            <w:tcW w:w="10137" w:type="dxa"/>
          </w:tcPr>
          <w:p w14:paraId="4BA097B9" w14:textId="0FC51E2E" w:rsidR="00BE5178" w:rsidRPr="00BE5178" w:rsidRDefault="00BE5178" w:rsidP="00661BA7">
            <w:pPr>
              <w:pStyle w:val="Appendixbodytext"/>
              <w:jc w:val="center"/>
              <w:rPr>
                <w:rFonts w:asciiTheme="minorHAnsi" w:hAnsiTheme="minorHAnsi"/>
                <w:sz w:val="22"/>
                <w:szCs w:val="22"/>
              </w:rPr>
            </w:pPr>
            <w:r w:rsidRPr="00BE5178">
              <w:rPr>
                <w:rFonts w:asciiTheme="minorHAnsi" w:hAnsiTheme="minorHAnsi"/>
                <w:sz w:val="22"/>
                <w:szCs w:val="22"/>
              </w:rPr>
              <w:t xml:space="preserve">Discharge of all garbage into the sea is prohibited except provided </w:t>
            </w:r>
            <w:r w:rsidR="00623328" w:rsidRPr="00BE5178">
              <w:rPr>
                <w:rFonts w:asciiTheme="minorHAnsi" w:hAnsiTheme="minorHAnsi"/>
                <w:sz w:val="22"/>
                <w:szCs w:val="22"/>
              </w:rPr>
              <w:t>otherwise.</w:t>
            </w:r>
          </w:p>
          <w:p w14:paraId="6AE9661A" w14:textId="77777777" w:rsidR="00BE5178" w:rsidRPr="00BE5178" w:rsidRDefault="00BE5178" w:rsidP="00661BA7">
            <w:pPr>
              <w:pStyle w:val="Appendixbodytext"/>
              <w:rPr>
                <w:rFonts w:asciiTheme="minorHAnsi" w:hAnsiTheme="minorHAnsi"/>
                <w:sz w:val="22"/>
                <w:szCs w:val="22"/>
              </w:rPr>
            </w:pPr>
            <w:r w:rsidRPr="00BE5178">
              <w:rPr>
                <w:rFonts w:asciiTheme="minorHAnsi" w:hAnsiTheme="minorHAnsi"/>
                <w:sz w:val="22"/>
                <w:szCs w:val="22"/>
              </w:rPr>
              <w:t>The MARPOL Convention and domestic law prohibit the discharge of all garbage into the sea from fixed or floating platforms and from all other ships when alongside or within 500 metres of such platforms.</w:t>
            </w:r>
          </w:p>
          <w:p w14:paraId="16FEE1BE" w14:textId="77777777" w:rsidR="00BE5178" w:rsidRPr="00BE5178" w:rsidRDefault="00BE5178" w:rsidP="00661BA7">
            <w:pPr>
              <w:pStyle w:val="Appendixbodytext"/>
              <w:rPr>
                <w:rFonts w:asciiTheme="minorHAnsi" w:hAnsiTheme="minorHAnsi"/>
                <w:sz w:val="22"/>
                <w:szCs w:val="22"/>
              </w:rPr>
            </w:pPr>
            <w:r w:rsidRPr="00BE5178">
              <w:rPr>
                <w:rFonts w:asciiTheme="minorHAnsi" w:hAnsiTheme="minorHAnsi"/>
                <w:sz w:val="22"/>
                <w:szCs w:val="22"/>
              </w:rPr>
              <w:t xml:space="preserve">Exception: </w:t>
            </w:r>
            <w:proofErr w:type="spellStart"/>
            <w:r w:rsidRPr="00BE5178">
              <w:rPr>
                <w:rFonts w:asciiTheme="minorHAnsi" w:hAnsiTheme="minorHAnsi"/>
                <w:sz w:val="22"/>
                <w:szCs w:val="22"/>
              </w:rPr>
              <w:t>Comminuted</w:t>
            </w:r>
            <w:proofErr w:type="spellEnd"/>
            <w:r w:rsidRPr="00BE5178">
              <w:rPr>
                <w:rFonts w:asciiTheme="minorHAnsi" w:hAnsiTheme="minorHAnsi"/>
                <w:sz w:val="22"/>
                <w:szCs w:val="22"/>
              </w:rPr>
              <w:t xml:space="preserve"> or ground food wastes may be discharge from fixed or floating platforms located more than 12 miles from the nearest land and from all other ships when alongside or within 500 metres of such platforms. </w:t>
            </w:r>
            <w:proofErr w:type="spellStart"/>
            <w:r w:rsidRPr="00BE5178">
              <w:rPr>
                <w:rFonts w:asciiTheme="minorHAnsi" w:hAnsiTheme="minorHAnsi"/>
                <w:sz w:val="22"/>
                <w:szCs w:val="22"/>
              </w:rPr>
              <w:t>Comminuted</w:t>
            </w:r>
            <w:proofErr w:type="spellEnd"/>
            <w:r w:rsidRPr="00BE5178">
              <w:rPr>
                <w:rFonts w:asciiTheme="minorHAnsi" w:hAnsiTheme="minorHAnsi"/>
                <w:sz w:val="22"/>
                <w:szCs w:val="22"/>
              </w:rPr>
              <w:t xml:space="preserve"> or ground food wastes must be capable of passing through a screen no larger than 25 millimetres.</w:t>
            </w:r>
          </w:p>
          <w:p w14:paraId="4B26F7E3" w14:textId="77777777" w:rsidR="00BE5178" w:rsidRPr="00BE5178" w:rsidRDefault="00BE5178" w:rsidP="00661BA7">
            <w:pPr>
              <w:pStyle w:val="Appendixbodytext"/>
              <w:jc w:val="center"/>
              <w:rPr>
                <w:rFonts w:asciiTheme="minorHAnsi" w:hAnsiTheme="minorHAnsi"/>
                <w:sz w:val="22"/>
                <w:szCs w:val="22"/>
              </w:rPr>
            </w:pPr>
            <w:r w:rsidRPr="00BE5178">
              <w:rPr>
                <w:rFonts w:asciiTheme="minorHAnsi" w:hAnsiTheme="minorHAnsi"/>
                <w:sz w:val="22"/>
                <w:szCs w:val="22"/>
              </w:rPr>
              <w:t>Discharge of any type of garbage must be entered in the Garbage Record Book</w:t>
            </w:r>
          </w:p>
          <w:p w14:paraId="31008C58" w14:textId="77777777" w:rsidR="00BE5178" w:rsidRDefault="00BE5178" w:rsidP="00661BA7">
            <w:pPr>
              <w:pStyle w:val="Appendixbodytext"/>
              <w:jc w:val="center"/>
            </w:pPr>
            <w:r w:rsidRPr="00BE5178">
              <w:rPr>
                <w:rFonts w:asciiTheme="minorHAnsi" w:hAnsiTheme="minorHAnsi"/>
                <w:sz w:val="22"/>
                <w:szCs w:val="22"/>
              </w:rPr>
              <w:t>Violation of these requirements may result in penalties.</w:t>
            </w:r>
          </w:p>
        </w:tc>
      </w:tr>
    </w:tbl>
    <w:p w14:paraId="2217F209" w14:textId="77777777" w:rsidR="00BE5178" w:rsidRDefault="00BE5178" w:rsidP="00BE5178">
      <w:pPr>
        <w:pStyle w:val="Heading1"/>
        <w:numPr>
          <w:ilvl w:val="0"/>
          <w:numId w:val="0"/>
        </w:numPr>
        <w:ind w:left="907"/>
      </w:pPr>
    </w:p>
    <w:p w14:paraId="5A7770F2" w14:textId="77777777" w:rsidR="00BE5178" w:rsidRDefault="00BE5178" w:rsidP="00BE5178">
      <w:pPr>
        <w:pStyle w:val="NormalIndent"/>
        <w:numPr>
          <w:ilvl w:val="0"/>
          <w:numId w:val="0"/>
        </w:numPr>
        <w:ind w:left="907"/>
      </w:pPr>
    </w:p>
    <w:p w14:paraId="0EBA34C7" w14:textId="77777777" w:rsidR="00BE5178" w:rsidRPr="00BE5178" w:rsidRDefault="00BE5178" w:rsidP="00BE5178">
      <w:pPr>
        <w:pStyle w:val="NormalIndent"/>
        <w:numPr>
          <w:ilvl w:val="0"/>
          <w:numId w:val="0"/>
        </w:numPr>
        <w:ind w:left="907"/>
      </w:pPr>
    </w:p>
    <w:p w14:paraId="1F62C260" w14:textId="77777777" w:rsidR="00BE5178" w:rsidRPr="00BE5178" w:rsidRDefault="00BE5178" w:rsidP="00BE5178">
      <w:pPr>
        <w:pStyle w:val="NormalIndent"/>
      </w:pPr>
    </w:p>
    <w:p w14:paraId="0BACF70C" w14:textId="1D6CBF19" w:rsidR="00BE5178" w:rsidRPr="00BE5178" w:rsidRDefault="00BE5178" w:rsidP="00BE5178">
      <w:pPr>
        <w:pStyle w:val="NormalIndent"/>
        <w:rPr>
          <w:b/>
          <w:bCs/>
        </w:rPr>
      </w:pPr>
      <w:r w:rsidRPr="00BE5178">
        <w:rPr>
          <w:b/>
          <w:bCs/>
        </w:rPr>
        <w:t xml:space="preserve">Sample placard targeting </w:t>
      </w:r>
      <w:r w:rsidR="00623328" w:rsidRPr="00BE5178">
        <w:rPr>
          <w:b/>
          <w:bCs/>
        </w:rPr>
        <w:t>passengers.</w:t>
      </w:r>
    </w:p>
    <w:tbl>
      <w:tblPr>
        <w:tblStyle w:val="TableGrid"/>
        <w:tblW w:w="0" w:type="auto"/>
        <w:tblLook w:val="04A0" w:firstRow="1" w:lastRow="0" w:firstColumn="1" w:lastColumn="0" w:noHBand="0" w:noVBand="1"/>
      </w:tblPr>
      <w:tblGrid>
        <w:gridCol w:w="9185"/>
      </w:tblGrid>
      <w:tr w:rsidR="00BE5178" w14:paraId="081BB375" w14:textId="77777777" w:rsidTr="00661BA7">
        <w:tc>
          <w:tcPr>
            <w:cnfStyle w:val="001000000000" w:firstRow="0" w:lastRow="0" w:firstColumn="1" w:lastColumn="0" w:oddVBand="0" w:evenVBand="0" w:oddHBand="0" w:evenHBand="0" w:firstRowFirstColumn="0" w:firstRowLastColumn="0" w:lastRowFirstColumn="0" w:lastRowLastColumn="0"/>
            <w:tcW w:w="10137" w:type="dxa"/>
          </w:tcPr>
          <w:p w14:paraId="058E4E8C" w14:textId="77777777" w:rsidR="00BE5178" w:rsidRPr="00BE5178" w:rsidRDefault="00BE5178" w:rsidP="00661BA7">
            <w:pPr>
              <w:pStyle w:val="Appendixbodytext"/>
              <w:jc w:val="center"/>
              <w:rPr>
                <w:rFonts w:asciiTheme="minorHAnsi" w:hAnsiTheme="minorHAnsi"/>
                <w:sz w:val="22"/>
                <w:szCs w:val="22"/>
              </w:rPr>
            </w:pPr>
            <w:r w:rsidRPr="00BE5178">
              <w:rPr>
                <w:rFonts w:asciiTheme="minorHAnsi" w:hAnsiTheme="minorHAnsi"/>
                <w:sz w:val="22"/>
                <w:szCs w:val="22"/>
              </w:rPr>
              <w:t>Discharge of all garbage into the sea is prohibited except provided otherwise</w:t>
            </w:r>
          </w:p>
          <w:p w14:paraId="3F67F367" w14:textId="77777777" w:rsidR="00BE5178" w:rsidRPr="00BE5178" w:rsidRDefault="00BE5178" w:rsidP="00661BA7">
            <w:pPr>
              <w:pStyle w:val="Appendixbodytext"/>
              <w:rPr>
                <w:rFonts w:asciiTheme="minorHAnsi" w:hAnsiTheme="minorHAnsi"/>
                <w:sz w:val="22"/>
                <w:szCs w:val="22"/>
              </w:rPr>
            </w:pPr>
            <w:r w:rsidRPr="00BE5178">
              <w:rPr>
                <w:rFonts w:asciiTheme="minorHAnsi" w:hAnsiTheme="minorHAnsi"/>
                <w:sz w:val="22"/>
                <w:szCs w:val="22"/>
              </w:rPr>
              <w:t>The MARPOL Convention and domestic law generally prohibit the discharge of most forms of garbage from ships into the sea.</w:t>
            </w:r>
          </w:p>
          <w:p w14:paraId="11F18625" w14:textId="77777777" w:rsidR="00BE5178" w:rsidRPr="00BE5178" w:rsidRDefault="00BE5178" w:rsidP="00661BA7">
            <w:pPr>
              <w:pStyle w:val="Appendixbodytext"/>
              <w:rPr>
                <w:rFonts w:asciiTheme="minorHAnsi" w:hAnsiTheme="minorHAnsi"/>
                <w:sz w:val="22"/>
                <w:szCs w:val="22"/>
              </w:rPr>
            </w:pPr>
            <w:r w:rsidRPr="00BE5178">
              <w:rPr>
                <w:rFonts w:asciiTheme="minorHAnsi" w:hAnsiTheme="minorHAnsi"/>
                <w:sz w:val="22"/>
                <w:szCs w:val="22"/>
              </w:rPr>
              <w:t>Violation of these requirements may result in penalties.</w:t>
            </w:r>
          </w:p>
          <w:p w14:paraId="79B3F71B" w14:textId="2D163250" w:rsidR="00BE5178" w:rsidRPr="00BE5178" w:rsidRDefault="00BE5178" w:rsidP="00661BA7">
            <w:pPr>
              <w:pStyle w:val="Appendixbodytext"/>
              <w:rPr>
                <w:rFonts w:asciiTheme="minorHAnsi" w:hAnsiTheme="minorHAnsi"/>
                <w:sz w:val="22"/>
                <w:szCs w:val="22"/>
              </w:rPr>
            </w:pPr>
            <w:r w:rsidRPr="00BE5178">
              <w:rPr>
                <w:rFonts w:asciiTheme="minorHAnsi" w:hAnsiTheme="minorHAnsi"/>
                <w:sz w:val="22"/>
                <w:szCs w:val="22"/>
              </w:rPr>
              <w:t>All garbage is to be retained on board and placed in the bins provided.</w:t>
            </w:r>
          </w:p>
        </w:tc>
      </w:tr>
    </w:tbl>
    <w:p w14:paraId="3ADB01ED" w14:textId="77777777" w:rsidR="00BE5178" w:rsidRDefault="00BE5178" w:rsidP="00BE5178">
      <w:pPr>
        <w:pStyle w:val="Appendix1"/>
      </w:pPr>
      <w:bookmarkStart w:id="39" w:name="_Toc161142527"/>
      <w:r>
        <w:lastRenderedPageBreak/>
        <w:t>Criteria for the classification of solid bulk cargoes as harmful to the marine environment</w:t>
      </w:r>
      <w:bookmarkEnd w:id="39"/>
    </w:p>
    <w:p w14:paraId="61102138" w14:textId="77777777" w:rsidR="00BE5178" w:rsidRDefault="00BE5178" w:rsidP="00BE5178">
      <w:pPr>
        <w:pStyle w:val="Appendix2"/>
        <w:numPr>
          <w:ilvl w:val="0"/>
          <w:numId w:val="0"/>
        </w:numPr>
        <w:ind w:left="907"/>
      </w:pPr>
    </w:p>
    <w:p w14:paraId="1F1D3575" w14:textId="77777777" w:rsidR="00BE5178" w:rsidRPr="00BE5178" w:rsidRDefault="00BE5178" w:rsidP="00BE5178">
      <w:pPr>
        <w:pStyle w:val="NormalIndent"/>
      </w:pPr>
      <w:r w:rsidRPr="00BE5178">
        <w:t>For the purpose of this Annex, cargo residues are considered to be harmful to the marine environment (HME) if they are residues of solid bulk cargoes which are classified according to the criteria of the United Nations Globally Harmonized System of Classification and Labelling of Chemicals (GHS) meeting the following parameters</w:t>
      </w:r>
      <w:r w:rsidRPr="00BE5178">
        <w:rPr>
          <w:vertAlign w:val="superscript"/>
        </w:rPr>
        <w:t>1</w:t>
      </w:r>
      <w:r w:rsidRPr="00BE5178">
        <w:t xml:space="preserve">: </w:t>
      </w:r>
    </w:p>
    <w:p w14:paraId="7A86C049" w14:textId="77777777" w:rsidR="00BE5178" w:rsidRPr="00BE5178" w:rsidRDefault="00BE5178" w:rsidP="00BE5178">
      <w:pPr>
        <w:pStyle w:val="NormalIndent"/>
      </w:pPr>
      <w:r w:rsidRPr="00BE5178">
        <w:t xml:space="preserve">.1 Acute Aquatic Toxicity Category 1; and/or </w:t>
      </w:r>
    </w:p>
    <w:p w14:paraId="6D279C0F" w14:textId="77777777" w:rsidR="00BE5178" w:rsidRPr="00BE5178" w:rsidRDefault="00BE5178" w:rsidP="00BE5178">
      <w:pPr>
        <w:pStyle w:val="NormalIndent"/>
      </w:pPr>
      <w:r w:rsidRPr="00BE5178">
        <w:t xml:space="preserve">.2 Chronic Aquatic Toxicity Category 1 or 2; and/or </w:t>
      </w:r>
    </w:p>
    <w:p w14:paraId="07696D59" w14:textId="77777777" w:rsidR="00BE5178" w:rsidRPr="00BE5178" w:rsidRDefault="00BE5178" w:rsidP="00BE5178">
      <w:pPr>
        <w:pStyle w:val="NormalIndent"/>
      </w:pPr>
      <w:r w:rsidRPr="00BE5178">
        <w:t xml:space="preserve">.3 Carcinogenicity2 Category 1A or 1B combined with not being rapidly degradable and having high bioaccumulation; and/or </w:t>
      </w:r>
    </w:p>
    <w:p w14:paraId="4E1F2F60" w14:textId="77777777" w:rsidR="00BE5178" w:rsidRPr="00BE5178" w:rsidRDefault="00BE5178" w:rsidP="00BE5178">
      <w:pPr>
        <w:pStyle w:val="NormalIndent"/>
      </w:pPr>
      <w:r w:rsidRPr="00BE5178">
        <w:t xml:space="preserve">.4 Mutagenicity2 Category 1A or 1B combined with not being rapidly degradable and having high bioaccumulation; and/or </w:t>
      </w:r>
    </w:p>
    <w:p w14:paraId="6D1B2607" w14:textId="77777777" w:rsidR="00BE5178" w:rsidRPr="00BE5178" w:rsidRDefault="00BE5178" w:rsidP="00BE5178">
      <w:pPr>
        <w:pStyle w:val="NormalIndent"/>
      </w:pPr>
      <w:r w:rsidRPr="00BE5178">
        <w:t xml:space="preserve">.5 Reproductive Toxicity2 Category 1A or 1B combined with not being rapidly degradable and having high bioaccumulation; and/or </w:t>
      </w:r>
    </w:p>
    <w:p w14:paraId="12FAB3B1" w14:textId="77777777" w:rsidR="00BE5178" w:rsidRPr="00BE5178" w:rsidRDefault="00BE5178" w:rsidP="00BE5178">
      <w:pPr>
        <w:pStyle w:val="NormalIndent"/>
      </w:pPr>
      <w:r w:rsidRPr="00BE5178">
        <w:t>.6 Specific Target Organ Toxicity Repeated Exposure</w:t>
      </w:r>
      <w:r w:rsidRPr="00BE5178">
        <w:rPr>
          <w:vertAlign w:val="superscript"/>
        </w:rPr>
        <w:t>2</w:t>
      </w:r>
      <w:r w:rsidRPr="00BE5178">
        <w:t xml:space="preserve"> Category 1 combined with not being rapidly degradable and having high bioaccumulation; and/or </w:t>
      </w:r>
    </w:p>
    <w:p w14:paraId="6EBE2A37" w14:textId="77777777" w:rsidR="00BE5178" w:rsidRDefault="00BE5178" w:rsidP="00BE5178">
      <w:pPr>
        <w:pStyle w:val="NormalIndent"/>
      </w:pPr>
      <w:r w:rsidRPr="00BE5178">
        <w:t>.7 Solid bulk cargoes containing or consisting of synthetic polymers, rubber, plastics, or plastic feedstock pellets (this includes materials that are shredded, milled, chopped or macerated or similar materials).</w:t>
      </w:r>
    </w:p>
    <w:p w14:paraId="7F4E2A03" w14:textId="77777777" w:rsidR="00BE5178" w:rsidRDefault="00BE5178" w:rsidP="00BE5178">
      <w:pPr>
        <w:pStyle w:val="NormalIndent"/>
        <w:numPr>
          <w:ilvl w:val="0"/>
          <w:numId w:val="0"/>
        </w:numPr>
        <w:ind w:left="907"/>
      </w:pPr>
    </w:p>
    <w:p w14:paraId="3009315C" w14:textId="77777777" w:rsidR="00BE5178" w:rsidRDefault="00BE5178" w:rsidP="00BE5178">
      <w:pPr>
        <w:pStyle w:val="NormalIndent"/>
        <w:numPr>
          <w:ilvl w:val="0"/>
          <w:numId w:val="0"/>
        </w:numPr>
        <w:ind w:left="907"/>
      </w:pPr>
    </w:p>
    <w:p w14:paraId="72F97E72" w14:textId="77777777" w:rsidR="00BE5178" w:rsidRDefault="00BE5178" w:rsidP="00BE5178">
      <w:pPr>
        <w:pStyle w:val="NormalIndent"/>
        <w:numPr>
          <w:ilvl w:val="0"/>
          <w:numId w:val="0"/>
        </w:numPr>
        <w:ind w:left="907"/>
      </w:pPr>
    </w:p>
    <w:p w14:paraId="656D95E7" w14:textId="77777777" w:rsidR="00BE5178" w:rsidRDefault="00BE5178" w:rsidP="00BE5178">
      <w:pPr>
        <w:pStyle w:val="NormalIndent"/>
        <w:numPr>
          <w:ilvl w:val="0"/>
          <w:numId w:val="0"/>
        </w:numPr>
        <w:ind w:left="907"/>
      </w:pPr>
    </w:p>
    <w:p w14:paraId="3FA69369" w14:textId="77777777" w:rsidR="00BE5178" w:rsidRDefault="00BE5178" w:rsidP="00BE5178">
      <w:pPr>
        <w:pStyle w:val="NormalIndent"/>
        <w:numPr>
          <w:ilvl w:val="0"/>
          <w:numId w:val="0"/>
        </w:numPr>
        <w:ind w:left="907"/>
      </w:pPr>
    </w:p>
    <w:p w14:paraId="54E07742" w14:textId="77777777" w:rsidR="00BE5178" w:rsidRDefault="00BE5178" w:rsidP="00BE5178">
      <w:pPr>
        <w:pStyle w:val="NormalIndent"/>
        <w:numPr>
          <w:ilvl w:val="0"/>
          <w:numId w:val="0"/>
        </w:numPr>
        <w:ind w:left="907"/>
      </w:pPr>
    </w:p>
    <w:p w14:paraId="1A02AA61" w14:textId="77777777" w:rsidR="00BE5178" w:rsidRDefault="00BE5178" w:rsidP="00BE5178">
      <w:pPr>
        <w:pStyle w:val="NormalIndent"/>
        <w:numPr>
          <w:ilvl w:val="0"/>
          <w:numId w:val="0"/>
        </w:numPr>
        <w:ind w:left="907"/>
      </w:pPr>
    </w:p>
    <w:p w14:paraId="38BF61F4" w14:textId="77777777" w:rsidR="00BE5178" w:rsidRDefault="00BE5178" w:rsidP="00BE5178">
      <w:pPr>
        <w:pStyle w:val="NormalIndent"/>
        <w:numPr>
          <w:ilvl w:val="0"/>
          <w:numId w:val="0"/>
        </w:numPr>
        <w:ind w:left="907"/>
      </w:pPr>
    </w:p>
    <w:p w14:paraId="6C375DF5" w14:textId="77777777" w:rsidR="00BE5178" w:rsidRDefault="00BE5178" w:rsidP="00BE5178">
      <w:pPr>
        <w:pStyle w:val="NormalIndent"/>
        <w:numPr>
          <w:ilvl w:val="0"/>
          <w:numId w:val="0"/>
        </w:numPr>
        <w:ind w:left="907"/>
      </w:pPr>
    </w:p>
    <w:p w14:paraId="06E0AB20" w14:textId="77777777" w:rsidR="00BE5178" w:rsidRDefault="00BE5178" w:rsidP="00BE5178">
      <w:pPr>
        <w:pStyle w:val="NormalIndent"/>
      </w:pPr>
      <w:r w:rsidRPr="00BE5178">
        <w:rPr>
          <w:vertAlign w:val="superscript"/>
        </w:rPr>
        <w:t xml:space="preserve">1 </w:t>
      </w:r>
      <w:r>
        <w:t xml:space="preserve">The criteria are based on UN GHS. For specific products (e.g. metals and inorganic metal compounds) guidance available in UN GHS, annexes 9 and 10 is essential for proper interpretation of the criteria and classification and should be followed. </w:t>
      </w:r>
    </w:p>
    <w:p w14:paraId="3BF06472" w14:textId="74119242" w:rsidR="00BE5178" w:rsidRPr="00BE5178" w:rsidRDefault="00BE5178" w:rsidP="00BE5178">
      <w:pPr>
        <w:pStyle w:val="NormalIndent"/>
        <w:numPr>
          <w:ilvl w:val="0"/>
          <w:numId w:val="0"/>
        </w:numPr>
        <w:ind w:left="907"/>
        <w:sectPr w:rsidR="00BE5178" w:rsidRPr="00BE5178" w:rsidSect="008A6600">
          <w:footerReference w:type="default" r:id="rId20"/>
          <w:endnotePr>
            <w:numFmt w:val="decimal"/>
          </w:endnotePr>
          <w:pgSz w:w="11906" w:h="16838" w:code="9"/>
          <w:pgMar w:top="907" w:right="907" w:bottom="907" w:left="907" w:header="567" w:footer="567" w:gutter="0"/>
          <w:cols w:space="708"/>
          <w:docGrid w:linePitch="360"/>
        </w:sectPr>
      </w:pPr>
      <w:r w:rsidRPr="00BE5178">
        <w:rPr>
          <w:vertAlign w:val="superscript"/>
        </w:rPr>
        <w:t xml:space="preserve">2 </w:t>
      </w:r>
      <w:r>
        <w:t xml:space="preserve">Products that are classified for Carcinogenicity, Mutagenicity, Reproductive Toxicity or Specific Target Organ Toxicity Repeated Exposure for oral and dermal hazards or without specification of the exposure route in the hazard statement.   </w:t>
      </w:r>
    </w:p>
    <w:p w14:paraId="40A130E3" w14:textId="5EC1E1D2" w:rsidR="00725839" w:rsidRPr="00D71474" w:rsidRDefault="000C1376" w:rsidP="000C1376">
      <w:pPr>
        <w:spacing w:after="0" w:line="240" w:lineRule="atLeast"/>
        <w:rPr>
          <w:b/>
          <w:sz w:val="20"/>
          <w:szCs w:val="20"/>
        </w:rPr>
      </w:pPr>
      <w:r w:rsidRPr="000C1376">
        <w:rPr>
          <w:b/>
          <w:sz w:val="20"/>
          <w:szCs w:val="20"/>
        </w:rPr>
        <w:lastRenderedPageBreak/>
        <w:t>For further information, please contact us at:</w:t>
      </w:r>
      <w:r>
        <w:rPr>
          <w:b/>
          <w:sz w:val="20"/>
          <w:szCs w:val="20"/>
        </w:rPr>
        <w:t xml:space="preserve"> </w:t>
      </w:r>
      <w:r w:rsidRPr="001D3AA8">
        <w:rPr>
          <w:b/>
          <w:color w:val="04AA9E" w:themeColor="text1"/>
          <w:sz w:val="20"/>
          <w:szCs w:val="20"/>
        </w:rPr>
        <w:t>marpol@lr.org</w:t>
      </w:r>
    </w:p>
    <w:sectPr w:rsidR="00725839" w:rsidRPr="00D71474" w:rsidSect="008A6600">
      <w:headerReference w:type="default" r:id="rId21"/>
      <w:footerReference w:type="default" r:id="rId22"/>
      <w:endnotePr>
        <w:numFmt w:val="decimal"/>
      </w:endnotePr>
      <w:pgSz w:w="11906" w:h="16838" w:code="9"/>
      <w:pgMar w:top="3005" w:right="1814" w:bottom="4536" w:left="1814" w:header="567"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9A49" w14:textId="77777777" w:rsidR="008A6600" w:rsidRDefault="008A6600" w:rsidP="00EF2BFE">
      <w:pPr>
        <w:spacing w:after="0" w:line="240" w:lineRule="auto"/>
      </w:pPr>
    </w:p>
  </w:endnote>
  <w:endnote w:type="continuationSeparator" w:id="0">
    <w:p w14:paraId="3A6EBB87" w14:textId="77777777" w:rsidR="008A6600" w:rsidRDefault="008A6600" w:rsidP="00EF2BFE">
      <w:pPr>
        <w:spacing w:after="0" w:line="240" w:lineRule="auto"/>
      </w:pPr>
    </w:p>
  </w:endnote>
  <w:endnote w:type="continuationNotice" w:id="1">
    <w:p w14:paraId="04F1495D" w14:textId="77777777" w:rsidR="008A6600" w:rsidRDefault="008A6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rutiger LT 45 Light">
    <w:altName w:val="Frutiger LT 45 Light"/>
    <w:panose1 w:val="020B0402020204020204"/>
    <w:charset w:val="00"/>
    <w:family w:val="swiss"/>
    <w:pitch w:val="variable"/>
    <w:sig w:usb0="80000027" w:usb1="00000000" w:usb2="00000000" w:usb3="00000000" w:csb0="00000001" w:csb1="00000000"/>
  </w:font>
  <w:font w:name="Frutiger LT 55 Roman">
    <w:altName w:val="Frutiger LT 55 Roman"/>
    <w:panose1 w:val="020B0602020204020204"/>
    <w:charset w:val="00"/>
    <w:family w:val="swiss"/>
    <w:pitch w:val="variable"/>
    <w:sig w:usb0="80000027" w:usb1="00000000" w:usb2="00000000" w:usb3="00000000" w:csb0="00000001" w:csb1="00000000"/>
  </w:font>
  <w:font w:name="Frutiger LT 65 Bold">
    <w:altName w:val="Frutiger LT 65 Bold"/>
    <w:panose1 w:val="020B0703030504020204"/>
    <w:charset w:val="00"/>
    <w:family w:val="swiss"/>
    <w:pitch w:val="variable"/>
    <w:sig w:usb0="80000027"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867E" w14:textId="77777777" w:rsidR="00164EE6" w:rsidRDefault="00164EE6" w:rsidP="00164EE6">
    <w:pPr>
      <w:pStyle w:val="Footer"/>
    </w:pPr>
    <w:r>
      <w:t>Garbage Management Plan</w:t>
    </w:r>
  </w:p>
  <w:p w14:paraId="535061D2" w14:textId="316109E3" w:rsidR="00164EE6" w:rsidRDefault="00164EE6" w:rsidP="00BD60A6">
    <w:pPr>
      <w:pStyle w:val="Footer"/>
      <w:tabs>
        <w:tab w:val="left" w:pos="9072"/>
      </w:tabs>
    </w:pPr>
    <w:r>
      <w:t>Ship name</w:t>
    </w:r>
    <w:r w:rsidR="00A1263F" w:rsidRPr="00A1263F">
      <w:t xml:space="preserve"> </w:t>
    </w:r>
    <w:r w:rsidR="00A1263F">
      <w:tab/>
      <w:t xml:space="preserve">Page </w:t>
    </w:r>
    <w:r w:rsidR="00BD60A6">
      <w:fldChar w:fldCharType="begin"/>
    </w:r>
    <w:r w:rsidR="00BD60A6">
      <w:instrText xml:space="preserve"> PAGE   \* MERGEFORMAT </w:instrText>
    </w:r>
    <w:r w:rsidR="00BD60A6">
      <w:fldChar w:fldCharType="separate"/>
    </w:r>
    <w:r w:rsidR="00BD60A6">
      <w:rPr>
        <w:noProof/>
      </w:rPr>
      <w:t>1</w:t>
    </w:r>
    <w:r w:rsidR="00BD60A6">
      <w:rPr>
        <w:noProof/>
      </w:rPr>
      <w:fldChar w:fldCharType="end"/>
    </w:r>
  </w:p>
  <w:p w14:paraId="77928874" w14:textId="54659E3E" w:rsidR="00A1263F" w:rsidRDefault="00164EE6" w:rsidP="00BD60A6">
    <w:pPr>
      <w:pStyle w:val="Footer"/>
      <w:tabs>
        <w:tab w:val="left" w:pos="5954"/>
      </w:tabs>
    </w:pPr>
    <w:r>
      <w:t>IMO number</w:t>
    </w:r>
    <w:r w:rsidR="00A1263F">
      <w:tab/>
    </w:r>
    <w:r w:rsidR="00A1263F" w:rsidRPr="00F341EE">
      <w:t>©</w:t>
    </w:r>
    <w:sdt>
      <w:sdtPr>
        <w:tag w:val="Entity"/>
        <w:id w:val="-127247522"/>
        <w:dataBinding w:xpath="/root[1]/entity[1]" w:storeItemID="{80B8F1B5-9AB7-4E02-812B-1E299F2ED410}"/>
        <w:text/>
      </w:sdtPr>
      <w:sdtContent>
        <w:r w:rsidR="00A1263F">
          <w:t>Lloyd’s Register</w:t>
        </w:r>
      </w:sdtContent>
    </w:sdt>
    <w:r w:rsidR="00A1263F">
      <w:t xml:space="preserve"> 2024 </w:t>
    </w:r>
    <w:r w:rsidR="00A1263F">
      <w:tab/>
      <w:t xml:space="preserve"> Version 4.0 -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743A" w14:textId="4F88AD71" w:rsidR="00DC0862" w:rsidRDefault="00DC0862" w:rsidP="00DC0862">
    <w:pPr>
      <w:pStyle w:val="Footer"/>
    </w:pPr>
    <w:r>
      <w:t>Garbage Management Plan</w:t>
    </w:r>
  </w:p>
  <w:p w14:paraId="6BA4A3AB" w14:textId="77777777" w:rsidR="00DC0862" w:rsidRDefault="00DC0862" w:rsidP="00DC0862">
    <w:pPr>
      <w:pStyle w:val="Footer"/>
    </w:pPr>
    <w:r>
      <w:t>Ship name</w:t>
    </w:r>
  </w:p>
  <w:p w14:paraId="165B4523" w14:textId="4972B24D" w:rsidR="00DC0862" w:rsidRDefault="00DC0862" w:rsidP="00E42291">
    <w:pPr>
      <w:pStyle w:val="Footer"/>
      <w:tabs>
        <w:tab w:val="left" w:pos="9356"/>
      </w:tabs>
    </w:pPr>
    <w:r>
      <w:t>IMO number</w:t>
    </w:r>
    <w:r w:rsidR="000730C2">
      <w:ptab w:relativeTo="margin" w:alignment="right" w:leader="none"/>
    </w:r>
    <w:r w:rsidR="000730C2">
      <w:t xml:space="preserve">Page </w:t>
    </w:r>
    <w:r w:rsidR="000730C2">
      <w:fldChar w:fldCharType="begin"/>
    </w:r>
    <w:r w:rsidR="000730C2">
      <w:instrText xml:space="preserve"> page </w:instrText>
    </w:r>
    <w:r w:rsidR="000730C2">
      <w:fldChar w:fldCharType="separate"/>
    </w:r>
    <w:r w:rsidR="000730C2">
      <w:t>30</w:t>
    </w:r>
    <w:r w:rsidR="000730C2">
      <w:fldChar w:fldCharType="end"/>
    </w:r>
  </w:p>
  <w:p w14:paraId="6F2E3554" w14:textId="674DEFB8" w:rsidR="00F409A8" w:rsidRDefault="00F409A8" w:rsidP="006D6A2E">
    <w:pPr>
      <w:pStyle w:val="Footer"/>
      <w:tabs>
        <w:tab w:val="left" w:pos="8222"/>
      </w:tabs>
    </w:pPr>
    <w:r w:rsidRPr="00F341EE">
      <w:t>©</w:t>
    </w:r>
    <w:sdt>
      <w:sdtPr>
        <w:tag w:val="Entity"/>
        <w:id w:val="2060509452"/>
        <w:dataBinding w:xpath="/root[1]/entity[1]" w:storeItemID="{80B8F1B5-9AB7-4E02-812B-1E299F2ED410}"/>
        <w:text/>
      </w:sdtPr>
      <w:sdtContent>
        <w:r w:rsidR="00DC0862">
          <w:t>Lloyd’s Register</w:t>
        </w:r>
      </w:sdtContent>
    </w:sdt>
    <w:r w:rsidR="00111FCB">
      <w:t xml:space="preserve"> </w:t>
    </w:r>
    <w:r w:rsidR="005A47B0">
      <w:t xml:space="preserve">2024 </w:t>
    </w:r>
    <w:r w:rsidR="006D6A2E">
      <w:tab/>
    </w:r>
    <w:r w:rsidR="005A47B0">
      <w:t xml:space="preserve">Version </w:t>
    </w:r>
    <w:r w:rsidR="006D6A2E">
      <w:t xml:space="preserve">4.0 - </w:t>
    </w:r>
    <w:r w:rsidR="00111FCB">
      <w:t>M</w:t>
    </w:r>
    <w:r w:rsidR="00AF0F2F">
      <w:t>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2DDB" w14:textId="77777777" w:rsidR="00EA559B" w:rsidRPr="006D4377" w:rsidRDefault="00EA559B" w:rsidP="00EA559B">
    <w:pPr>
      <w:pStyle w:val="Copyright"/>
      <w:rPr>
        <w:sz w:val="16"/>
        <w:szCs w:val="16"/>
      </w:rPr>
    </w:pPr>
    <w:bookmarkStart w:id="40" w:name="_Hlk507139019"/>
    <w:bookmarkStart w:id="41" w:name="_Hlk507139020"/>
    <w:r w:rsidRPr="006D4377">
      <w:rPr>
        <w:sz w:val="16"/>
        <w:szCs w:val="16"/>
      </w:rPr>
      <w:t>Lloyd’s Register Group Limited, its subsidiaries and affiliates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7D9BF3FC" w14:textId="504F6556" w:rsidR="00C61377" w:rsidRPr="006D4377" w:rsidRDefault="00EA559B" w:rsidP="006D6A2E">
    <w:pPr>
      <w:pStyle w:val="Copyright"/>
      <w:rPr>
        <w:sz w:val="16"/>
        <w:szCs w:val="16"/>
      </w:rPr>
    </w:pPr>
    <w:r w:rsidRPr="006D4377">
      <w:rPr>
        <w:sz w:val="16"/>
        <w:szCs w:val="16"/>
      </w:rPr>
      <w:t xml:space="preserve">Except as permitted under current legislation no part of this work may be photocopied, stored in a retrieval system, published, performed in public, adapted, broadcast, transmitted, recorded or reproduced in any form or by any means, without the prior permission of the copyright owner. </w:t>
    </w:r>
    <w:r w:rsidRPr="006D4377">
      <w:rPr>
        <w:sz w:val="16"/>
        <w:szCs w:val="16"/>
      </w:rPr>
      <w:br/>
      <w:t>Enquiries should be addressed to Lloyd’s Register, 71 Fenchurch Street, London, EC3M 4BS.</w:t>
    </w:r>
    <w:r w:rsidRPr="006D4377">
      <w:rPr>
        <w:sz w:val="16"/>
        <w:szCs w:val="16"/>
      </w:rPr>
      <w:br/>
      <w:t xml:space="preserve">©Lloyd’s Register </w:t>
    </w:r>
    <w:bookmarkEnd w:id="40"/>
    <w:bookmarkEnd w:id="41"/>
    <w:r w:rsidR="003E6A73">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9A7E" w14:textId="77777777" w:rsidR="008A6600" w:rsidRDefault="008A6600" w:rsidP="00EF2BFE">
      <w:pPr>
        <w:spacing w:after="0" w:line="240" w:lineRule="auto"/>
      </w:pPr>
      <w:r>
        <w:separator/>
      </w:r>
    </w:p>
  </w:footnote>
  <w:footnote w:type="continuationSeparator" w:id="0">
    <w:p w14:paraId="64CD7A3E" w14:textId="77777777" w:rsidR="008A6600" w:rsidRDefault="008A6600" w:rsidP="00EF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49E2" w14:textId="77777777" w:rsidR="00C61377" w:rsidRDefault="00AC536C">
    <w:pPr>
      <w:pStyle w:val="Header"/>
    </w:pPr>
    <w:r w:rsidRPr="00023E7E">
      <w:rPr>
        <w:noProof/>
      </w:rPr>
      <w:drawing>
        <wp:anchor distT="0" distB="0" distL="114300" distR="114300" simplePos="0" relativeHeight="251670016" behindDoc="1" locked="0" layoutInCell="1" allowOverlap="1" wp14:anchorId="4375450F" wp14:editId="04E71C0E">
          <wp:simplePos x="0" y="0"/>
          <wp:positionH relativeFrom="margin">
            <wp:align>left</wp:align>
          </wp:positionH>
          <wp:positionV relativeFrom="page">
            <wp:posOffset>-189186</wp:posOffset>
          </wp:positionV>
          <wp:extent cx="1997710" cy="4462510"/>
          <wp:effectExtent l="0" t="0" r="254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98727" cy="4464782"/>
                  </a:xfrm>
                  <a:prstGeom prst="rect">
                    <a:avLst/>
                  </a:prstGeom>
                </pic:spPr>
              </pic:pic>
            </a:graphicData>
          </a:graphic>
          <wp14:sizeRelH relativeFrom="page">
            <wp14:pctWidth>0</wp14:pctWidth>
          </wp14:sizeRelH>
          <wp14:sizeRelV relativeFrom="page">
            <wp14:pctHeight>0</wp14:pctHeight>
          </wp14:sizeRelV>
        </wp:anchor>
      </w:drawing>
    </w:r>
    <w:r w:rsidR="006F4D62">
      <w:rPr>
        <w:noProof/>
        <w:lang w:eastAsia="zh-CN"/>
      </w:rPr>
      <mc:AlternateContent>
        <mc:Choice Requires="wps">
          <w:drawing>
            <wp:anchor distT="0" distB="0" distL="114300" distR="114300" simplePos="0" relativeHeight="251667968" behindDoc="1" locked="0" layoutInCell="1" allowOverlap="1" wp14:anchorId="312C0321" wp14:editId="0080CBC1">
              <wp:simplePos x="0" y="0"/>
              <wp:positionH relativeFrom="page">
                <wp:posOffset>0</wp:posOffset>
              </wp:positionH>
              <wp:positionV relativeFrom="page">
                <wp:posOffset>0</wp:posOffset>
              </wp:positionV>
              <wp:extent cx="7560000" cy="10692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C6E0" id="Rectangle 2" o:spid="_x0000_s1026" style="position:absolute;margin-left:0;margin-top:0;width:595.3pt;height:84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" fillcolor="#04aa9e [3213]" stroked="f" strokeweight="1pt">
              <w10:wrap anchorx="page" anchory="page"/>
            </v:rect>
          </w:pict>
        </mc:Fallback>
      </mc:AlternateContent>
    </w:r>
    <w:r w:rsidR="00AF60D7">
      <w:rPr>
        <w:noProof/>
        <w:lang w:eastAsia="zh-CN"/>
      </w:rPr>
      <w:drawing>
        <wp:anchor distT="0" distB="0" distL="114300" distR="114300" simplePos="0" relativeHeight="251666944" behindDoc="1" locked="0" layoutInCell="1" allowOverlap="1" wp14:anchorId="68155885" wp14:editId="15F1C302">
          <wp:simplePos x="0" y="0"/>
          <wp:positionH relativeFrom="column">
            <wp:posOffset>-424</wp:posOffset>
          </wp:positionH>
          <wp:positionV relativeFrom="paragraph">
            <wp:posOffset>-5041195</wp:posOffset>
          </wp:positionV>
          <wp:extent cx="1998133" cy="4643449"/>
          <wp:effectExtent l="0" t="0" r="0"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2453" cy="46999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86FF" w14:textId="77777777" w:rsidR="009D3E4C" w:rsidRPr="009D3E4C" w:rsidRDefault="009D3E4C" w:rsidP="009D3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D14" w14:textId="77777777" w:rsidR="004D514A" w:rsidRPr="004D514A" w:rsidRDefault="00E26A50" w:rsidP="004D514A">
    <w:pPr>
      <w:pStyle w:val="Header"/>
    </w:pPr>
    <w:r>
      <w:rPr>
        <w:noProof/>
        <w:lang w:eastAsia="zh-CN"/>
      </w:rPr>
      <w:drawing>
        <wp:anchor distT="0" distB="0" distL="114300" distR="114300" simplePos="0" relativeHeight="251664896" behindDoc="1" locked="0" layoutInCell="1" allowOverlap="1" wp14:anchorId="76D2D6C0" wp14:editId="11857857">
          <wp:simplePos x="0" y="0"/>
          <wp:positionH relativeFrom="column">
            <wp:posOffset>3175</wp:posOffset>
          </wp:positionH>
          <wp:positionV relativeFrom="paragraph">
            <wp:posOffset>-742497</wp:posOffset>
          </wp:positionV>
          <wp:extent cx="717584" cy="1668026"/>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7584" cy="16680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028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3458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6AF9C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09C4D9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B2A2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AB86D88"/>
    <w:multiLevelType w:val="multilevel"/>
    <w:tmpl w:val="8F2C1F5A"/>
    <w:lvl w:ilvl="0">
      <w:start w:val="1"/>
      <w:numFmt w:val="decimal"/>
      <w:pStyle w:val="NumberedHeading3"/>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rPr>
    </w:lvl>
    <w:lvl w:ilvl="2">
      <w:start w:val="1"/>
      <w:numFmt w:val="decimal"/>
      <w:pStyle w:val="NumberedHeading5"/>
      <w:lvlText w:val="%1.%2.%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C901AD4"/>
    <w:multiLevelType w:val="hybridMultilevel"/>
    <w:tmpl w:val="C3BE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10E5"/>
    <w:multiLevelType w:val="multilevel"/>
    <w:tmpl w:val="BEF69756"/>
    <w:numStyleLink w:val="LRBullets"/>
  </w:abstractNum>
  <w:abstractNum w:abstractNumId="8" w15:restartNumberingAfterBreak="0">
    <w:nsid w:val="15FD359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C8401A"/>
    <w:multiLevelType w:val="multilevel"/>
    <w:tmpl w:val="BEF69756"/>
    <w:styleLink w:val="LRBullets"/>
    <w:lvl w:ilvl="0">
      <w:start w:val="1"/>
      <w:numFmt w:val="bullet"/>
      <w:pStyle w:val="ListBullet"/>
      <w:lvlText w:val=""/>
      <w:lvlJc w:val="left"/>
      <w:pPr>
        <w:ind w:left="1247" w:hanging="340"/>
      </w:pPr>
      <w:rPr>
        <w:rFonts w:ascii="Symbol" w:hAnsi="Symbol" w:hint="default"/>
        <w:color w:val="auto"/>
      </w:rPr>
    </w:lvl>
    <w:lvl w:ilvl="1">
      <w:start w:val="1"/>
      <w:numFmt w:val="bullet"/>
      <w:pStyle w:val="ListBullet2"/>
      <w:lvlText w:val="–"/>
      <w:lvlJc w:val="left"/>
      <w:pPr>
        <w:ind w:left="1587" w:hanging="340"/>
      </w:pPr>
      <w:rPr>
        <w:rFonts w:ascii="Source Sans Pro" w:hAnsi="Source Sans Pro" w:hint="default"/>
        <w:color w:val="auto"/>
      </w:rPr>
    </w:lvl>
    <w:lvl w:ilvl="2">
      <w:start w:val="1"/>
      <w:numFmt w:val="bullet"/>
      <w:lvlText w:val=""/>
      <w:lvlJc w:val="left"/>
      <w:pPr>
        <w:ind w:left="1927" w:hanging="340"/>
      </w:pPr>
      <w:rPr>
        <w:rFonts w:ascii="Wingdings" w:hAnsi="Wingdings" w:hint="default"/>
      </w:rPr>
    </w:lvl>
    <w:lvl w:ilvl="3">
      <w:start w:val="1"/>
      <w:numFmt w:val="bullet"/>
      <w:lvlText w:val=""/>
      <w:lvlJc w:val="left"/>
      <w:pPr>
        <w:ind w:left="2267" w:hanging="340"/>
      </w:pPr>
      <w:rPr>
        <w:rFonts w:ascii="Symbol" w:hAnsi="Symbol" w:hint="default"/>
      </w:rPr>
    </w:lvl>
    <w:lvl w:ilvl="4">
      <w:start w:val="1"/>
      <w:numFmt w:val="bullet"/>
      <w:lvlText w:val="o"/>
      <w:lvlJc w:val="left"/>
      <w:pPr>
        <w:ind w:left="2607" w:hanging="340"/>
      </w:pPr>
      <w:rPr>
        <w:rFonts w:ascii="Courier New" w:hAnsi="Courier New" w:cs="Courier New" w:hint="default"/>
      </w:rPr>
    </w:lvl>
    <w:lvl w:ilvl="5">
      <w:start w:val="1"/>
      <w:numFmt w:val="bullet"/>
      <w:lvlText w:val=""/>
      <w:lvlJc w:val="left"/>
      <w:pPr>
        <w:ind w:left="2947" w:hanging="340"/>
      </w:pPr>
      <w:rPr>
        <w:rFonts w:ascii="Wingdings" w:hAnsi="Wingdings" w:hint="default"/>
      </w:rPr>
    </w:lvl>
    <w:lvl w:ilvl="6">
      <w:start w:val="1"/>
      <w:numFmt w:val="bullet"/>
      <w:lvlText w:val=""/>
      <w:lvlJc w:val="left"/>
      <w:pPr>
        <w:ind w:left="3287" w:hanging="340"/>
      </w:pPr>
      <w:rPr>
        <w:rFonts w:ascii="Symbol" w:hAnsi="Symbol" w:hint="default"/>
      </w:rPr>
    </w:lvl>
    <w:lvl w:ilvl="7">
      <w:start w:val="1"/>
      <w:numFmt w:val="bullet"/>
      <w:lvlText w:val="o"/>
      <w:lvlJc w:val="left"/>
      <w:pPr>
        <w:ind w:left="3627" w:hanging="340"/>
      </w:pPr>
      <w:rPr>
        <w:rFonts w:ascii="Courier New" w:hAnsi="Courier New" w:cs="Courier New" w:hint="default"/>
      </w:rPr>
    </w:lvl>
    <w:lvl w:ilvl="8">
      <w:start w:val="1"/>
      <w:numFmt w:val="bullet"/>
      <w:lvlText w:val=""/>
      <w:lvlJc w:val="left"/>
      <w:pPr>
        <w:ind w:left="3967" w:hanging="340"/>
      </w:pPr>
      <w:rPr>
        <w:rFonts w:ascii="Wingdings" w:hAnsi="Wingdings" w:hint="default"/>
      </w:rPr>
    </w:lvl>
  </w:abstractNum>
  <w:abstractNum w:abstractNumId="10" w15:restartNumberingAfterBreak="0">
    <w:nsid w:val="21E03A8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1A4206"/>
    <w:multiLevelType w:val="multilevel"/>
    <w:tmpl w:val="492EB6AA"/>
    <w:styleLink w:val="LRNumbers"/>
    <w:lvl w:ilvl="0">
      <w:start w:val="1"/>
      <w:numFmt w:val="none"/>
      <w:pStyle w:val="NormalIndent"/>
      <w:suff w:val="nothing"/>
      <w:lvlText w:val=""/>
      <w:lvlJc w:val="left"/>
      <w:pPr>
        <w:ind w:left="907" w:firstLine="0"/>
      </w:pPr>
      <w:rPr>
        <w:rFonts w:hint="default"/>
      </w:rPr>
    </w:lvl>
    <w:lvl w:ilvl="1">
      <w:start w:val="1"/>
      <w:numFmt w:val="decimal"/>
      <w:pStyle w:val="ListNumber"/>
      <w:lvlText w:val="%2."/>
      <w:lvlJc w:val="left"/>
      <w:pPr>
        <w:ind w:left="1247" w:hanging="340"/>
      </w:pPr>
      <w:rPr>
        <w:rFonts w:hint="default"/>
      </w:rPr>
    </w:lvl>
    <w:lvl w:ilvl="2">
      <w:start w:val="1"/>
      <w:numFmt w:val="lowerLetter"/>
      <w:pStyle w:val="ListNumber2"/>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12" w15:restartNumberingAfterBreak="0">
    <w:nsid w:val="283D6134"/>
    <w:multiLevelType w:val="multilevel"/>
    <w:tmpl w:val="5EFED2DA"/>
    <w:styleLink w:val="LRHeadings"/>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upperLetter"/>
      <w:lvlRestart w:val="0"/>
      <w:lvlText w:val="Appendix %7"/>
      <w:lvlJc w:val="left"/>
      <w:pPr>
        <w:ind w:left="1814" w:hanging="1814"/>
      </w:pPr>
      <w:rPr>
        <w:rFonts w:hint="default"/>
      </w:rPr>
    </w:lvl>
    <w:lvl w:ilvl="7">
      <w:start w:val="1"/>
      <w:numFmt w:val="decimal"/>
      <w:lvlText w:val="%7.%8"/>
      <w:lvlJc w:val="left"/>
      <w:pPr>
        <w:ind w:left="907" w:hanging="907"/>
      </w:pPr>
      <w:rPr>
        <w:rFonts w:hint="default"/>
      </w:rPr>
    </w:lvl>
    <w:lvl w:ilvl="8">
      <w:start w:val="1"/>
      <w:numFmt w:val="decimal"/>
      <w:lvlText w:val="%7.%8.%9"/>
      <w:lvlJc w:val="left"/>
      <w:pPr>
        <w:ind w:left="907" w:hanging="907"/>
      </w:pPr>
      <w:rPr>
        <w:rFonts w:hint="default"/>
      </w:rPr>
    </w:lvl>
  </w:abstractNum>
  <w:abstractNum w:abstractNumId="13" w15:restartNumberingAfterBreak="0">
    <w:nsid w:val="30C9462D"/>
    <w:multiLevelType w:val="multilevel"/>
    <w:tmpl w:val="386E2166"/>
    <w:styleLink w:val="LRLetters"/>
    <w:lvl w:ilvl="0">
      <w:start w:val="1"/>
      <w:numFmt w:val="none"/>
      <w:lvlText w:val="%1"/>
      <w:lvlJc w:val="left"/>
      <w:pPr>
        <w:ind w:left="907" w:firstLine="0"/>
      </w:pPr>
      <w:rPr>
        <w:rFonts w:hint="default"/>
      </w:rPr>
    </w:lvl>
    <w:lvl w:ilvl="1">
      <w:start w:val="1"/>
      <w:numFmt w:val="lowerLetter"/>
      <w:pStyle w:val="ListLetter"/>
      <w:lvlText w:val="%2."/>
      <w:lvlJc w:val="left"/>
      <w:pPr>
        <w:ind w:left="1247" w:hanging="340"/>
      </w:pPr>
      <w:rPr>
        <w:rFonts w:hint="default"/>
      </w:rPr>
    </w:lvl>
    <w:lvl w:ilvl="2">
      <w:start w:val="1"/>
      <w:numFmt w:val="lowerRoman"/>
      <w:lvlText w:val="%3."/>
      <w:lvlJc w:val="right"/>
      <w:pPr>
        <w:ind w:left="3067" w:hanging="180"/>
      </w:pPr>
      <w:rPr>
        <w:rFonts w:hint="default"/>
      </w:rPr>
    </w:lvl>
    <w:lvl w:ilvl="3">
      <w:start w:val="1"/>
      <w:numFmt w:val="decimal"/>
      <w:lvlText w:val="%4."/>
      <w:lvlJc w:val="left"/>
      <w:pPr>
        <w:ind w:left="3787" w:hanging="360"/>
      </w:pPr>
      <w:rPr>
        <w:rFonts w:hint="default"/>
      </w:rPr>
    </w:lvl>
    <w:lvl w:ilvl="4">
      <w:start w:val="1"/>
      <w:numFmt w:val="lowerLetter"/>
      <w:lvlText w:val="%5."/>
      <w:lvlJc w:val="left"/>
      <w:pPr>
        <w:ind w:left="4507" w:hanging="360"/>
      </w:pPr>
      <w:rPr>
        <w:rFonts w:hint="default"/>
      </w:rPr>
    </w:lvl>
    <w:lvl w:ilvl="5">
      <w:start w:val="1"/>
      <w:numFmt w:val="lowerRoman"/>
      <w:lvlText w:val="%6."/>
      <w:lvlJc w:val="right"/>
      <w:pPr>
        <w:ind w:left="5227" w:hanging="180"/>
      </w:pPr>
      <w:rPr>
        <w:rFonts w:hint="default"/>
      </w:rPr>
    </w:lvl>
    <w:lvl w:ilvl="6">
      <w:start w:val="1"/>
      <w:numFmt w:val="decimal"/>
      <w:lvlText w:val="%7."/>
      <w:lvlJc w:val="left"/>
      <w:pPr>
        <w:ind w:left="5947" w:hanging="360"/>
      </w:pPr>
      <w:rPr>
        <w:rFonts w:hint="default"/>
      </w:rPr>
    </w:lvl>
    <w:lvl w:ilvl="7">
      <w:start w:val="1"/>
      <w:numFmt w:val="lowerLetter"/>
      <w:lvlText w:val="%8."/>
      <w:lvlJc w:val="left"/>
      <w:pPr>
        <w:ind w:left="6667" w:hanging="360"/>
      </w:pPr>
      <w:rPr>
        <w:rFonts w:hint="default"/>
      </w:rPr>
    </w:lvl>
    <w:lvl w:ilvl="8">
      <w:start w:val="1"/>
      <w:numFmt w:val="lowerRoman"/>
      <w:lvlText w:val="%9."/>
      <w:lvlJc w:val="right"/>
      <w:pPr>
        <w:ind w:left="7387" w:hanging="180"/>
      </w:pPr>
      <w:rPr>
        <w:rFonts w:hint="default"/>
      </w:rPr>
    </w:lvl>
  </w:abstractNum>
  <w:abstractNum w:abstractNumId="14" w15:restartNumberingAfterBreak="0">
    <w:nsid w:val="418673EB"/>
    <w:multiLevelType w:val="hybridMultilevel"/>
    <w:tmpl w:val="7AACBCD2"/>
    <w:lvl w:ilvl="0" w:tplc="56B23DBE">
      <w:start w:val="1"/>
      <w:numFmt w:val="bullet"/>
      <w:lvlText w:val="–"/>
      <w:lvlJc w:val="left"/>
      <w:pPr>
        <w:ind w:left="1627" w:hanging="360"/>
      </w:pPr>
      <w:rPr>
        <w:rFonts w:ascii="Source Sans Pro Light" w:eastAsiaTheme="minorHAnsi" w:hAnsi="Source Sans Pro Light" w:cstheme="minorBidi"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48CF7548"/>
    <w:multiLevelType w:val="hybridMultilevel"/>
    <w:tmpl w:val="1D2A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5CEE"/>
    <w:multiLevelType w:val="multilevel"/>
    <w:tmpl w:val="2A3C8CA8"/>
    <w:lvl w:ilvl="0">
      <w:start w:val="2"/>
      <w:numFmt w:val="bullet"/>
      <w:lvlText w:val="-"/>
      <w:lvlJc w:val="left"/>
      <w:pPr>
        <w:ind w:left="907" w:firstLine="0"/>
      </w:pPr>
      <w:rPr>
        <w:rFonts w:ascii="Source Sans Pro Light" w:eastAsiaTheme="minorHAnsi" w:hAnsi="Source Sans Pro Light" w:cstheme="minorBidi" w:hint="default"/>
      </w:rPr>
    </w:lvl>
    <w:lvl w:ilvl="1">
      <w:start w:val="1"/>
      <w:numFmt w:val="decimal"/>
      <w:lvlText w:val="%2."/>
      <w:lvlJc w:val="left"/>
      <w:pPr>
        <w:ind w:left="1247" w:hanging="340"/>
      </w:pPr>
      <w:rPr>
        <w:rFonts w:hint="default"/>
      </w:rPr>
    </w:lvl>
    <w:lvl w:ilvl="2">
      <w:start w:val="1"/>
      <w:numFmt w:val="lowerLetter"/>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17" w15:restartNumberingAfterBreak="0">
    <w:nsid w:val="52332B73"/>
    <w:multiLevelType w:val="multilevel"/>
    <w:tmpl w:val="66ECDFBE"/>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upperLetter"/>
      <w:lvlRestart w:val="0"/>
      <w:pStyle w:val="Appendix1"/>
      <w:lvlText w:val="Appendix %7"/>
      <w:lvlJc w:val="left"/>
      <w:pPr>
        <w:ind w:left="1814" w:hanging="1814"/>
      </w:pPr>
      <w:rPr>
        <w:rFonts w:hint="default"/>
      </w:rPr>
    </w:lvl>
    <w:lvl w:ilvl="7">
      <w:start w:val="1"/>
      <w:numFmt w:val="decimal"/>
      <w:pStyle w:val="Appendix2"/>
      <w:lvlText w:val="%7.%8"/>
      <w:lvlJc w:val="left"/>
      <w:pPr>
        <w:ind w:left="907" w:hanging="907"/>
      </w:pPr>
      <w:rPr>
        <w:rFonts w:hint="default"/>
      </w:rPr>
    </w:lvl>
    <w:lvl w:ilvl="8">
      <w:start w:val="1"/>
      <w:numFmt w:val="decimal"/>
      <w:pStyle w:val="Appendix3"/>
      <w:lvlText w:val="%7.%8.%9"/>
      <w:lvlJc w:val="left"/>
      <w:pPr>
        <w:ind w:left="907" w:hanging="907"/>
      </w:pPr>
      <w:rPr>
        <w:rFonts w:hint="default"/>
      </w:rPr>
    </w:lvl>
  </w:abstractNum>
  <w:abstractNum w:abstractNumId="18" w15:restartNumberingAfterBreak="0">
    <w:nsid w:val="52A0194D"/>
    <w:multiLevelType w:val="multilevel"/>
    <w:tmpl w:val="492EB6AA"/>
    <w:numStyleLink w:val="LRNumbers"/>
  </w:abstractNum>
  <w:abstractNum w:abstractNumId="19" w15:restartNumberingAfterBreak="0">
    <w:nsid w:val="664653F4"/>
    <w:multiLevelType w:val="hybridMultilevel"/>
    <w:tmpl w:val="DD68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4219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100293"/>
    <w:multiLevelType w:val="hybridMultilevel"/>
    <w:tmpl w:val="5E10E49A"/>
    <w:lvl w:ilvl="0" w:tplc="F61C510C">
      <w:start w:val="2"/>
      <w:numFmt w:val="bullet"/>
      <w:lvlText w:val="-"/>
      <w:lvlJc w:val="left"/>
      <w:pPr>
        <w:ind w:left="720" w:hanging="360"/>
      </w:pPr>
      <w:rPr>
        <w:rFonts w:ascii="Source Sans Pro Light" w:eastAsiaTheme="minorHAnsi" w:hAnsi="Source Sans Pro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8B5F4B"/>
    <w:multiLevelType w:val="hybridMultilevel"/>
    <w:tmpl w:val="A9408F10"/>
    <w:lvl w:ilvl="0" w:tplc="F61C510C">
      <w:start w:val="2"/>
      <w:numFmt w:val="bullet"/>
      <w:lvlText w:val="-"/>
      <w:lvlJc w:val="left"/>
      <w:pPr>
        <w:ind w:left="720" w:hanging="360"/>
      </w:pPr>
      <w:rPr>
        <w:rFonts w:ascii="Source Sans Pro Light" w:eastAsiaTheme="minorHAnsi" w:hAnsi="Source Sans Pro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F709BB"/>
    <w:multiLevelType w:val="hybridMultilevel"/>
    <w:tmpl w:val="FF76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140932">
    <w:abstractNumId w:val="11"/>
  </w:num>
  <w:num w:numId="2" w16cid:durableId="392580117">
    <w:abstractNumId w:val="9"/>
  </w:num>
  <w:num w:numId="3" w16cid:durableId="1149128926">
    <w:abstractNumId w:val="12"/>
  </w:num>
  <w:num w:numId="4" w16cid:durableId="902563014">
    <w:abstractNumId w:val="20"/>
  </w:num>
  <w:num w:numId="5" w16cid:durableId="599875354">
    <w:abstractNumId w:val="10"/>
  </w:num>
  <w:num w:numId="6" w16cid:durableId="1161043326">
    <w:abstractNumId w:val="8"/>
  </w:num>
  <w:num w:numId="7" w16cid:durableId="343166974">
    <w:abstractNumId w:val="4"/>
  </w:num>
  <w:num w:numId="8" w16cid:durableId="1750804576">
    <w:abstractNumId w:val="3"/>
  </w:num>
  <w:num w:numId="9" w16cid:durableId="75637005">
    <w:abstractNumId w:val="2"/>
  </w:num>
  <w:num w:numId="10" w16cid:durableId="2018922962">
    <w:abstractNumId w:val="1"/>
  </w:num>
  <w:num w:numId="11" w16cid:durableId="805004044">
    <w:abstractNumId w:val="0"/>
  </w:num>
  <w:num w:numId="12" w16cid:durableId="651368453">
    <w:abstractNumId w:val="7"/>
  </w:num>
  <w:num w:numId="13" w16cid:durableId="1603996864">
    <w:abstractNumId w:val="17"/>
  </w:num>
  <w:num w:numId="14" w16cid:durableId="920605317">
    <w:abstractNumId w:val="13"/>
  </w:num>
  <w:num w:numId="15" w16cid:durableId="784352747">
    <w:abstractNumId w:val="13"/>
  </w:num>
  <w:num w:numId="16" w16cid:durableId="982470331">
    <w:abstractNumId w:val="18"/>
  </w:num>
  <w:num w:numId="17" w16cid:durableId="1914196337">
    <w:abstractNumId w:val="16"/>
  </w:num>
  <w:num w:numId="18" w16cid:durableId="353845884">
    <w:abstractNumId w:val="22"/>
  </w:num>
  <w:num w:numId="19" w16cid:durableId="1600288309">
    <w:abstractNumId w:val="21"/>
  </w:num>
  <w:num w:numId="20" w16cid:durableId="1069692836">
    <w:abstractNumId w:val="14"/>
  </w:num>
  <w:num w:numId="21" w16cid:durableId="343671309">
    <w:abstractNumId w:val="18"/>
    <w:lvlOverride w:ilvl="0">
      <w:startOverride w:val="1"/>
    </w:lvlOverride>
    <w:lvlOverride w:ilvl="1">
      <w:startOverride w:val="5"/>
    </w:lvlOverride>
  </w:num>
  <w:num w:numId="22" w16cid:durableId="1685857150">
    <w:abstractNumId w:val="5"/>
  </w:num>
  <w:num w:numId="23" w16cid:durableId="1821534377">
    <w:abstractNumId w:val="19"/>
  </w:num>
  <w:num w:numId="24" w16cid:durableId="111676893">
    <w:abstractNumId w:val="23"/>
  </w:num>
  <w:num w:numId="25" w16cid:durableId="1381662114">
    <w:abstractNumId w:val="6"/>
  </w:num>
  <w:num w:numId="26" w16cid:durableId="980766289">
    <w:abstractNumId w:val="15"/>
  </w:num>
  <w:num w:numId="27" w16cid:durableId="2136021270">
    <w:abstractNumId w:val="17"/>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2"/>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sDQxMTI2NLU0NzRT0lEKTi0uzszPAykwqQUAbP31mSwAAAA="/>
  </w:docVars>
  <w:rsids>
    <w:rsidRoot w:val="0098378F"/>
    <w:rsid w:val="00000FB0"/>
    <w:rsid w:val="00003501"/>
    <w:rsid w:val="00007EED"/>
    <w:rsid w:val="00023988"/>
    <w:rsid w:val="0003496A"/>
    <w:rsid w:val="0005185C"/>
    <w:rsid w:val="000730C2"/>
    <w:rsid w:val="00096D9C"/>
    <w:rsid w:val="000A593B"/>
    <w:rsid w:val="000B5581"/>
    <w:rsid w:val="000B566A"/>
    <w:rsid w:val="000C1376"/>
    <w:rsid w:val="000D0F88"/>
    <w:rsid w:val="000E52BF"/>
    <w:rsid w:val="000F60AD"/>
    <w:rsid w:val="000F6471"/>
    <w:rsid w:val="00105E18"/>
    <w:rsid w:val="00111FCB"/>
    <w:rsid w:val="00121B9B"/>
    <w:rsid w:val="00126C8A"/>
    <w:rsid w:val="00135D67"/>
    <w:rsid w:val="00144E12"/>
    <w:rsid w:val="00162132"/>
    <w:rsid w:val="00164EE6"/>
    <w:rsid w:val="00185D1E"/>
    <w:rsid w:val="00194517"/>
    <w:rsid w:val="001B3970"/>
    <w:rsid w:val="001B49B0"/>
    <w:rsid w:val="001C0765"/>
    <w:rsid w:val="001C3184"/>
    <w:rsid w:val="001C5981"/>
    <w:rsid w:val="001D102E"/>
    <w:rsid w:val="001D3AA8"/>
    <w:rsid w:val="001E2067"/>
    <w:rsid w:val="001E450C"/>
    <w:rsid w:val="001F3385"/>
    <w:rsid w:val="0020215B"/>
    <w:rsid w:val="00202B1C"/>
    <w:rsid w:val="00204465"/>
    <w:rsid w:val="002229E6"/>
    <w:rsid w:val="00234730"/>
    <w:rsid w:val="002365F6"/>
    <w:rsid w:val="00253911"/>
    <w:rsid w:val="0025585C"/>
    <w:rsid w:val="00264019"/>
    <w:rsid w:val="00283DA9"/>
    <w:rsid w:val="00296939"/>
    <w:rsid w:val="002A4588"/>
    <w:rsid w:val="002B6C89"/>
    <w:rsid w:val="002C5D5D"/>
    <w:rsid w:val="002D50D3"/>
    <w:rsid w:val="002F777E"/>
    <w:rsid w:val="003013DB"/>
    <w:rsid w:val="0032256C"/>
    <w:rsid w:val="00346D6E"/>
    <w:rsid w:val="00354BD0"/>
    <w:rsid w:val="00371A6C"/>
    <w:rsid w:val="0039015C"/>
    <w:rsid w:val="00390AE1"/>
    <w:rsid w:val="0039707C"/>
    <w:rsid w:val="003A5217"/>
    <w:rsid w:val="003A7CAF"/>
    <w:rsid w:val="003C4A5B"/>
    <w:rsid w:val="003E3FDE"/>
    <w:rsid w:val="003E6A73"/>
    <w:rsid w:val="003F05F8"/>
    <w:rsid w:val="00405DCD"/>
    <w:rsid w:val="004150F1"/>
    <w:rsid w:val="00463E3A"/>
    <w:rsid w:val="00464BB7"/>
    <w:rsid w:val="00467DCC"/>
    <w:rsid w:val="00485A46"/>
    <w:rsid w:val="004878CA"/>
    <w:rsid w:val="00490158"/>
    <w:rsid w:val="004A3983"/>
    <w:rsid w:val="004B5E65"/>
    <w:rsid w:val="004D1387"/>
    <w:rsid w:val="004D514A"/>
    <w:rsid w:val="0051023F"/>
    <w:rsid w:val="00513401"/>
    <w:rsid w:val="00537D51"/>
    <w:rsid w:val="00586734"/>
    <w:rsid w:val="005A47B0"/>
    <w:rsid w:val="005B0E36"/>
    <w:rsid w:val="005C0A86"/>
    <w:rsid w:val="005D1199"/>
    <w:rsid w:val="005E4FCB"/>
    <w:rsid w:val="005E5A4F"/>
    <w:rsid w:val="005E5A64"/>
    <w:rsid w:val="005F42E3"/>
    <w:rsid w:val="00617E84"/>
    <w:rsid w:val="00623328"/>
    <w:rsid w:val="00626E56"/>
    <w:rsid w:val="00675059"/>
    <w:rsid w:val="00693905"/>
    <w:rsid w:val="006947F5"/>
    <w:rsid w:val="006B656A"/>
    <w:rsid w:val="006D3FC2"/>
    <w:rsid w:val="006D4377"/>
    <w:rsid w:val="006D4EE1"/>
    <w:rsid w:val="006D6A2E"/>
    <w:rsid w:val="006D7994"/>
    <w:rsid w:val="006D7B9C"/>
    <w:rsid w:val="006F3073"/>
    <w:rsid w:val="006F4D62"/>
    <w:rsid w:val="00704EE2"/>
    <w:rsid w:val="00725839"/>
    <w:rsid w:val="0073772D"/>
    <w:rsid w:val="00737BE3"/>
    <w:rsid w:val="00742524"/>
    <w:rsid w:val="007600A1"/>
    <w:rsid w:val="00760855"/>
    <w:rsid w:val="00763253"/>
    <w:rsid w:val="007634C3"/>
    <w:rsid w:val="007933D7"/>
    <w:rsid w:val="00795B9E"/>
    <w:rsid w:val="007B6E38"/>
    <w:rsid w:val="007C4F6E"/>
    <w:rsid w:val="007D4789"/>
    <w:rsid w:val="007D5DC4"/>
    <w:rsid w:val="00804DD9"/>
    <w:rsid w:val="00806336"/>
    <w:rsid w:val="00812C56"/>
    <w:rsid w:val="00815947"/>
    <w:rsid w:val="00822642"/>
    <w:rsid w:val="008345A4"/>
    <w:rsid w:val="00876111"/>
    <w:rsid w:val="0087619E"/>
    <w:rsid w:val="0087774A"/>
    <w:rsid w:val="00877FBA"/>
    <w:rsid w:val="00880511"/>
    <w:rsid w:val="008864F5"/>
    <w:rsid w:val="008938E8"/>
    <w:rsid w:val="00895998"/>
    <w:rsid w:val="008A6600"/>
    <w:rsid w:val="008B2E28"/>
    <w:rsid w:val="008C2E90"/>
    <w:rsid w:val="008C7BEC"/>
    <w:rsid w:val="008D490A"/>
    <w:rsid w:val="008D56B0"/>
    <w:rsid w:val="008E21AA"/>
    <w:rsid w:val="00900335"/>
    <w:rsid w:val="00904E50"/>
    <w:rsid w:val="00907E42"/>
    <w:rsid w:val="00914435"/>
    <w:rsid w:val="00924A13"/>
    <w:rsid w:val="009448F9"/>
    <w:rsid w:val="00944EA6"/>
    <w:rsid w:val="00965A02"/>
    <w:rsid w:val="00975BE2"/>
    <w:rsid w:val="0098378F"/>
    <w:rsid w:val="009902DA"/>
    <w:rsid w:val="009A0DB6"/>
    <w:rsid w:val="009A73A9"/>
    <w:rsid w:val="009D3E4C"/>
    <w:rsid w:val="009E32AC"/>
    <w:rsid w:val="009F4850"/>
    <w:rsid w:val="009F5F92"/>
    <w:rsid w:val="009F7292"/>
    <w:rsid w:val="00A10460"/>
    <w:rsid w:val="00A10A0A"/>
    <w:rsid w:val="00A1263F"/>
    <w:rsid w:val="00A213C9"/>
    <w:rsid w:val="00A267E9"/>
    <w:rsid w:val="00A365F8"/>
    <w:rsid w:val="00A40D7D"/>
    <w:rsid w:val="00A5612F"/>
    <w:rsid w:val="00A7306F"/>
    <w:rsid w:val="00A77374"/>
    <w:rsid w:val="00A811B0"/>
    <w:rsid w:val="00A838DC"/>
    <w:rsid w:val="00AA741A"/>
    <w:rsid w:val="00AA7734"/>
    <w:rsid w:val="00AB16D8"/>
    <w:rsid w:val="00AB5F41"/>
    <w:rsid w:val="00AC536C"/>
    <w:rsid w:val="00AE216D"/>
    <w:rsid w:val="00AF0F2F"/>
    <w:rsid w:val="00AF3819"/>
    <w:rsid w:val="00AF60D7"/>
    <w:rsid w:val="00B03E3D"/>
    <w:rsid w:val="00B2160F"/>
    <w:rsid w:val="00B27A67"/>
    <w:rsid w:val="00B32501"/>
    <w:rsid w:val="00B40115"/>
    <w:rsid w:val="00B42BEA"/>
    <w:rsid w:val="00B57154"/>
    <w:rsid w:val="00B66A04"/>
    <w:rsid w:val="00B67C9C"/>
    <w:rsid w:val="00B70719"/>
    <w:rsid w:val="00B748C7"/>
    <w:rsid w:val="00B953BB"/>
    <w:rsid w:val="00BD60A6"/>
    <w:rsid w:val="00BE5178"/>
    <w:rsid w:val="00BE5C7A"/>
    <w:rsid w:val="00C33D73"/>
    <w:rsid w:val="00C360F1"/>
    <w:rsid w:val="00C37914"/>
    <w:rsid w:val="00C41215"/>
    <w:rsid w:val="00C61377"/>
    <w:rsid w:val="00C624A3"/>
    <w:rsid w:val="00C67D3F"/>
    <w:rsid w:val="00C70145"/>
    <w:rsid w:val="00C77123"/>
    <w:rsid w:val="00C93649"/>
    <w:rsid w:val="00C958DE"/>
    <w:rsid w:val="00CD5920"/>
    <w:rsid w:val="00CE7424"/>
    <w:rsid w:val="00CF16B8"/>
    <w:rsid w:val="00CF35ED"/>
    <w:rsid w:val="00D10EB4"/>
    <w:rsid w:val="00D12BFD"/>
    <w:rsid w:val="00D21CB7"/>
    <w:rsid w:val="00D23653"/>
    <w:rsid w:val="00D247EA"/>
    <w:rsid w:val="00D37726"/>
    <w:rsid w:val="00D41325"/>
    <w:rsid w:val="00D41C8E"/>
    <w:rsid w:val="00D43CCF"/>
    <w:rsid w:val="00D45082"/>
    <w:rsid w:val="00D46A8D"/>
    <w:rsid w:val="00D71474"/>
    <w:rsid w:val="00D80862"/>
    <w:rsid w:val="00D83111"/>
    <w:rsid w:val="00D86972"/>
    <w:rsid w:val="00D96180"/>
    <w:rsid w:val="00DA328D"/>
    <w:rsid w:val="00DC0862"/>
    <w:rsid w:val="00DC2A38"/>
    <w:rsid w:val="00DD2B9C"/>
    <w:rsid w:val="00DD2F1E"/>
    <w:rsid w:val="00E202F4"/>
    <w:rsid w:val="00E26A50"/>
    <w:rsid w:val="00E366AB"/>
    <w:rsid w:val="00E41ED2"/>
    <w:rsid w:val="00E42291"/>
    <w:rsid w:val="00E47C94"/>
    <w:rsid w:val="00E515B7"/>
    <w:rsid w:val="00E75491"/>
    <w:rsid w:val="00E84905"/>
    <w:rsid w:val="00E925DD"/>
    <w:rsid w:val="00EA559B"/>
    <w:rsid w:val="00EC5B80"/>
    <w:rsid w:val="00ED5E13"/>
    <w:rsid w:val="00EE7CCB"/>
    <w:rsid w:val="00EF2BFE"/>
    <w:rsid w:val="00F029CA"/>
    <w:rsid w:val="00F07748"/>
    <w:rsid w:val="00F23AC7"/>
    <w:rsid w:val="00F23D85"/>
    <w:rsid w:val="00F2558A"/>
    <w:rsid w:val="00F30995"/>
    <w:rsid w:val="00F3606B"/>
    <w:rsid w:val="00F409A8"/>
    <w:rsid w:val="00F45E18"/>
    <w:rsid w:val="00F47D02"/>
    <w:rsid w:val="00F67BA9"/>
    <w:rsid w:val="00F813B1"/>
    <w:rsid w:val="00F815E7"/>
    <w:rsid w:val="00F939B9"/>
    <w:rsid w:val="00F942C6"/>
    <w:rsid w:val="00F95859"/>
    <w:rsid w:val="00FA0F51"/>
    <w:rsid w:val="00FA16F5"/>
    <w:rsid w:val="00FC13C2"/>
    <w:rsid w:val="00FD1652"/>
    <w:rsid w:val="00FD20E6"/>
    <w:rsid w:val="00FE27CD"/>
    <w:rsid w:val="00FE679D"/>
    <w:rsid w:val="00FF3D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4C3D"/>
  <w15:docId w15:val="{094EC03E-650D-4305-978F-BA76040C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64"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85"/>
  </w:style>
  <w:style w:type="paragraph" w:styleId="Heading1">
    <w:name w:val="heading 1"/>
    <w:next w:val="NormalIndent"/>
    <w:link w:val="Heading1Char"/>
    <w:uiPriority w:val="4"/>
    <w:qFormat/>
    <w:rsid w:val="009F7292"/>
    <w:pPr>
      <w:keepNext/>
      <w:keepLines/>
      <w:numPr>
        <w:numId w:val="13"/>
      </w:numPr>
      <w:spacing w:after="240" w:line="336" w:lineRule="atLeast"/>
      <w:outlineLvl w:val="0"/>
    </w:pPr>
    <w:rPr>
      <w:rFonts w:asciiTheme="majorHAnsi" w:eastAsiaTheme="majorEastAsia" w:hAnsiTheme="majorHAnsi" w:cstheme="majorBidi"/>
      <w:b/>
      <w:sz w:val="28"/>
      <w:szCs w:val="32"/>
    </w:rPr>
  </w:style>
  <w:style w:type="paragraph" w:styleId="Heading2">
    <w:name w:val="heading 2"/>
    <w:next w:val="NormalIndent"/>
    <w:link w:val="Heading2Char"/>
    <w:uiPriority w:val="5"/>
    <w:unhideWhenUsed/>
    <w:qFormat/>
    <w:rsid w:val="009F7292"/>
    <w:pPr>
      <w:keepNext/>
      <w:keepLines/>
      <w:numPr>
        <w:ilvl w:val="1"/>
        <w:numId w:val="13"/>
      </w:numPr>
      <w:spacing w:after="240" w:line="283" w:lineRule="atLeast"/>
      <w:outlineLvl w:val="1"/>
    </w:pPr>
    <w:rPr>
      <w:rFonts w:asciiTheme="majorHAnsi" w:eastAsiaTheme="majorEastAsia" w:hAnsiTheme="majorHAnsi" w:cstheme="majorBidi"/>
      <w:b/>
      <w:sz w:val="24"/>
      <w:szCs w:val="26"/>
    </w:rPr>
  </w:style>
  <w:style w:type="paragraph" w:styleId="Heading3">
    <w:name w:val="heading 3"/>
    <w:next w:val="NormalIndent"/>
    <w:link w:val="Heading3Char"/>
    <w:uiPriority w:val="6"/>
    <w:unhideWhenUsed/>
    <w:qFormat/>
    <w:rsid w:val="009F7292"/>
    <w:pPr>
      <w:keepNext/>
      <w:keepLines/>
      <w:numPr>
        <w:ilvl w:val="2"/>
        <w:numId w:val="13"/>
      </w:numPr>
      <w:outlineLvl w:val="2"/>
    </w:pPr>
    <w:rPr>
      <w:rFonts w:asciiTheme="majorHAnsi" w:eastAsiaTheme="majorEastAsia" w:hAnsiTheme="majorHAnsi" w:cstheme="majorBidi"/>
      <w:b/>
      <w:szCs w:val="24"/>
    </w:rPr>
  </w:style>
  <w:style w:type="paragraph" w:styleId="Heading4">
    <w:name w:val="heading 4"/>
    <w:next w:val="NormalIndent"/>
    <w:link w:val="Heading4Char"/>
    <w:uiPriority w:val="7"/>
    <w:unhideWhenUsed/>
    <w:qFormat/>
    <w:rsid w:val="009F7292"/>
    <w:pPr>
      <w:keepNext/>
      <w:keepLines/>
      <w:numPr>
        <w:ilvl w:val="3"/>
        <w:numId w:val="13"/>
      </w:numPr>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rsid w:val="009F5F92"/>
    <w:pPr>
      <w:keepNext/>
      <w:keepLines/>
      <w:spacing w:before="40" w:after="0"/>
      <w:outlineLvl w:val="4"/>
    </w:pPr>
    <w:rPr>
      <w:rFonts w:asciiTheme="majorHAnsi" w:eastAsiaTheme="majorEastAsia" w:hAnsiTheme="majorHAnsi" w:cstheme="majorBidi"/>
      <w:color w:val="0C5446" w:themeColor="accent1" w:themeShade="BF"/>
    </w:rPr>
  </w:style>
  <w:style w:type="paragraph" w:styleId="Heading6">
    <w:name w:val="heading 6"/>
    <w:basedOn w:val="Normal"/>
    <w:next w:val="Normal"/>
    <w:link w:val="Heading6Char"/>
    <w:uiPriority w:val="9"/>
    <w:semiHidden/>
    <w:unhideWhenUsed/>
    <w:rsid w:val="009F5F92"/>
    <w:pPr>
      <w:keepNext/>
      <w:keepLines/>
      <w:spacing w:before="40" w:after="0"/>
      <w:outlineLvl w:val="5"/>
    </w:pPr>
    <w:rPr>
      <w:rFonts w:asciiTheme="majorHAnsi" w:eastAsiaTheme="majorEastAsia" w:hAnsiTheme="majorHAnsi" w:cstheme="majorBidi"/>
      <w:color w:val="08382E" w:themeColor="accent1" w:themeShade="7F"/>
    </w:rPr>
  </w:style>
  <w:style w:type="paragraph" w:styleId="Heading7">
    <w:name w:val="heading 7"/>
    <w:basedOn w:val="Normal"/>
    <w:next w:val="Normal"/>
    <w:link w:val="Heading7Char"/>
    <w:uiPriority w:val="9"/>
    <w:semiHidden/>
    <w:unhideWhenUsed/>
    <w:rsid w:val="009F5F92"/>
    <w:pPr>
      <w:keepNext/>
      <w:keepLines/>
      <w:spacing w:before="40" w:after="0"/>
      <w:outlineLvl w:val="6"/>
    </w:pPr>
    <w:rPr>
      <w:rFonts w:asciiTheme="majorHAnsi" w:eastAsiaTheme="majorEastAsia" w:hAnsiTheme="majorHAnsi" w:cstheme="majorBidi"/>
      <w:i/>
      <w:iCs/>
      <w:color w:val="08382E" w:themeColor="accent1" w:themeShade="7F"/>
    </w:rPr>
  </w:style>
  <w:style w:type="paragraph" w:styleId="Heading8">
    <w:name w:val="heading 8"/>
    <w:basedOn w:val="Normal"/>
    <w:next w:val="Normal"/>
    <w:link w:val="Heading8Char"/>
    <w:uiPriority w:val="9"/>
    <w:semiHidden/>
    <w:unhideWhenUsed/>
    <w:rsid w:val="009F5F92"/>
    <w:pPr>
      <w:keepNext/>
      <w:keepLines/>
      <w:spacing w:before="40" w:after="0"/>
      <w:outlineLvl w:val="7"/>
    </w:pPr>
    <w:rPr>
      <w:rFonts w:asciiTheme="majorHAnsi" w:eastAsiaTheme="majorEastAsia" w:hAnsiTheme="majorHAnsi" w:cstheme="majorBidi"/>
      <w:color w:val="05DCCC" w:themeColor="text1" w:themeTint="D8"/>
      <w:sz w:val="21"/>
      <w:szCs w:val="21"/>
    </w:rPr>
  </w:style>
  <w:style w:type="paragraph" w:styleId="Heading9">
    <w:name w:val="heading 9"/>
    <w:basedOn w:val="Normal"/>
    <w:next w:val="Normal"/>
    <w:link w:val="Heading9Char"/>
    <w:uiPriority w:val="9"/>
    <w:semiHidden/>
    <w:unhideWhenUsed/>
    <w:rsid w:val="009F5F92"/>
    <w:pPr>
      <w:keepNext/>
      <w:keepLines/>
      <w:spacing w:before="40" w:after="0"/>
      <w:outlineLvl w:val="8"/>
    </w:pPr>
    <w:rPr>
      <w:rFonts w:asciiTheme="majorHAnsi" w:eastAsiaTheme="majorEastAsia" w:hAnsiTheme="majorHAnsi" w:cstheme="majorBidi"/>
      <w:i/>
      <w:iCs/>
      <w:color w:val="05DCC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FE"/>
    <w:rPr>
      <w:color w:val="808080"/>
    </w:rPr>
  </w:style>
  <w:style w:type="paragraph" w:styleId="Header">
    <w:name w:val="header"/>
    <w:basedOn w:val="Normal"/>
    <w:link w:val="HeaderChar"/>
    <w:uiPriority w:val="99"/>
    <w:unhideWhenUsed/>
    <w:rsid w:val="00EF2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FE"/>
  </w:style>
  <w:style w:type="paragraph" w:styleId="Footer">
    <w:name w:val="footer"/>
    <w:link w:val="FooterChar"/>
    <w:uiPriority w:val="99"/>
    <w:unhideWhenUsed/>
    <w:rsid w:val="00194517"/>
    <w:pPr>
      <w:spacing w:before="454" w:after="0" w:line="216" w:lineRule="exact"/>
      <w:contextualSpacing/>
    </w:pPr>
    <w:rPr>
      <w:color w:val="10715E" w:themeColor="accent1"/>
      <w:sz w:val="18"/>
    </w:rPr>
  </w:style>
  <w:style w:type="character" w:customStyle="1" w:styleId="FooterChar">
    <w:name w:val="Footer Char"/>
    <w:basedOn w:val="DefaultParagraphFont"/>
    <w:link w:val="Footer"/>
    <w:uiPriority w:val="99"/>
    <w:rsid w:val="00194517"/>
    <w:rPr>
      <w:color w:val="10715E" w:themeColor="accent1"/>
      <w:sz w:val="18"/>
    </w:rPr>
  </w:style>
  <w:style w:type="paragraph" w:styleId="Title">
    <w:name w:val="Title"/>
    <w:next w:val="Subject"/>
    <w:link w:val="TitleChar"/>
    <w:uiPriority w:val="10"/>
    <w:semiHidden/>
    <w:rsid w:val="00763253"/>
    <w:pPr>
      <w:spacing w:after="600" w:line="528" w:lineRule="atLeast"/>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semiHidden/>
    <w:rsid w:val="00763253"/>
    <w:rPr>
      <w:rFonts w:asciiTheme="majorHAnsi" w:eastAsiaTheme="majorEastAsia" w:hAnsiTheme="majorHAnsi" w:cstheme="majorBidi"/>
      <w:b/>
      <w:spacing w:val="-10"/>
      <w:kern w:val="28"/>
      <w:sz w:val="48"/>
      <w:szCs w:val="56"/>
    </w:rPr>
  </w:style>
  <w:style w:type="paragraph" w:customStyle="1" w:styleId="Subject">
    <w:name w:val="Subject"/>
    <w:basedOn w:val="Title"/>
    <w:next w:val="Normal"/>
    <w:semiHidden/>
    <w:rsid w:val="00E47C94"/>
    <w:pPr>
      <w:spacing w:after="907" w:line="528" w:lineRule="exact"/>
    </w:pPr>
    <w:rPr>
      <w:b w:val="0"/>
    </w:rPr>
  </w:style>
  <w:style w:type="character" w:customStyle="1" w:styleId="Heading1Char">
    <w:name w:val="Heading 1 Char"/>
    <w:basedOn w:val="DefaultParagraphFont"/>
    <w:link w:val="Heading1"/>
    <w:uiPriority w:val="4"/>
    <w:rsid w:val="004B5E6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5"/>
    <w:rsid w:val="00FD165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6"/>
    <w:rsid w:val="00FD1652"/>
    <w:rPr>
      <w:rFonts w:asciiTheme="majorHAnsi" w:eastAsiaTheme="majorEastAsia" w:hAnsiTheme="majorHAnsi" w:cstheme="majorBidi"/>
      <w:b/>
      <w:szCs w:val="24"/>
    </w:rPr>
  </w:style>
  <w:style w:type="paragraph" w:styleId="ListBullet">
    <w:name w:val="List Bullet"/>
    <w:basedOn w:val="Normal"/>
    <w:uiPriority w:val="8"/>
    <w:unhideWhenUsed/>
    <w:qFormat/>
    <w:rsid w:val="000D0F88"/>
    <w:pPr>
      <w:numPr>
        <w:numId w:val="12"/>
      </w:numPr>
    </w:pPr>
  </w:style>
  <w:style w:type="paragraph" w:styleId="ListBullet2">
    <w:name w:val="List Bullet 2"/>
    <w:basedOn w:val="Normal"/>
    <w:uiPriority w:val="9"/>
    <w:unhideWhenUsed/>
    <w:qFormat/>
    <w:rsid w:val="000D0F88"/>
    <w:pPr>
      <w:numPr>
        <w:ilvl w:val="1"/>
        <w:numId w:val="12"/>
      </w:numPr>
    </w:pPr>
  </w:style>
  <w:style w:type="paragraph" w:styleId="ListNumber">
    <w:name w:val="List Number"/>
    <w:basedOn w:val="Normal"/>
    <w:uiPriority w:val="11"/>
    <w:unhideWhenUsed/>
    <w:qFormat/>
    <w:rsid w:val="007C4F6E"/>
    <w:pPr>
      <w:numPr>
        <w:ilvl w:val="1"/>
        <w:numId w:val="16"/>
      </w:numPr>
    </w:pPr>
  </w:style>
  <w:style w:type="paragraph" w:styleId="ListNumber2">
    <w:name w:val="List Number 2"/>
    <w:basedOn w:val="Normal"/>
    <w:uiPriority w:val="12"/>
    <w:unhideWhenUsed/>
    <w:qFormat/>
    <w:rsid w:val="007C4F6E"/>
    <w:pPr>
      <w:numPr>
        <w:ilvl w:val="2"/>
        <w:numId w:val="16"/>
      </w:numPr>
    </w:pPr>
  </w:style>
  <w:style w:type="numbering" w:customStyle="1" w:styleId="LRBullets">
    <w:name w:val="LR Bullets"/>
    <w:uiPriority w:val="99"/>
    <w:semiHidden/>
    <w:rsid w:val="000D0F88"/>
    <w:pPr>
      <w:numPr>
        <w:numId w:val="2"/>
      </w:numPr>
    </w:pPr>
  </w:style>
  <w:style w:type="numbering" w:customStyle="1" w:styleId="LRHeadings">
    <w:name w:val="LR Headings"/>
    <w:uiPriority w:val="99"/>
    <w:semiHidden/>
    <w:rsid w:val="009F7292"/>
    <w:pPr>
      <w:numPr>
        <w:numId w:val="3"/>
      </w:numPr>
    </w:pPr>
  </w:style>
  <w:style w:type="numbering" w:customStyle="1" w:styleId="LRNumbers">
    <w:name w:val="LR Numbers"/>
    <w:uiPriority w:val="99"/>
    <w:semiHidden/>
    <w:rsid w:val="007C4F6E"/>
    <w:pPr>
      <w:numPr>
        <w:numId w:val="1"/>
      </w:numPr>
    </w:pPr>
  </w:style>
  <w:style w:type="table" w:customStyle="1" w:styleId="LRTable1">
    <w:name w:val="LR Table 1"/>
    <w:basedOn w:val="TableNormal"/>
    <w:uiPriority w:val="99"/>
    <w:rsid w:val="007D5DC4"/>
    <w:pPr>
      <w:spacing w:after="0" w:line="240" w:lineRule="auto"/>
    </w:pPr>
    <w:tblPr>
      <w:tblStyleRowBandSize w:val="1"/>
      <w:tblStyleColBandSize w:val="1"/>
      <w:tblInd w:w="907" w:type="dxa"/>
      <w:tblBorders>
        <w:top w:val="single" w:sz="4" w:space="0" w:color="10715E" w:themeColor="accent1"/>
        <w:bottom w:val="single" w:sz="4" w:space="0" w:color="10715E" w:themeColor="accent1"/>
        <w:insideH w:val="single" w:sz="4" w:space="0" w:color="10715E" w:themeColor="accent1"/>
        <w:insideV w:val="single" w:sz="4" w:space="0" w:color="10715E" w:themeColor="accent1"/>
      </w:tblBorders>
      <w:tblCellMar>
        <w:top w:w="57" w:type="dxa"/>
        <w:bottom w:w="57" w:type="dxa"/>
      </w:tblCellMar>
    </w:tblPr>
    <w:trPr>
      <w:cantSplit/>
    </w:trPr>
    <w:tblStylePr w:type="firstRow">
      <w:rPr>
        <w:b/>
        <w:color w:val="FFFFFF" w:themeColor="background1"/>
      </w:rPr>
      <w:tblPr/>
      <w:tcPr>
        <w:shd w:val="clear" w:color="auto" w:fill="04AA9E" w:themeFill="text1"/>
      </w:tcPr>
    </w:tblStylePr>
    <w:tblStylePr w:type="lastRow">
      <w:rPr>
        <w:b/>
        <w:color w:val="FFFFFF" w:themeColor="background1"/>
      </w:rPr>
      <w:tblPr/>
      <w:tcPr>
        <w:shd w:val="clear" w:color="auto" w:fill="04AA9E" w:themeFill="text1"/>
      </w:tcPr>
    </w:tblStylePr>
    <w:tblStylePr w:type="firstCol">
      <w:rPr>
        <w:b/>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eCell">
      <w:rPr>
        <w:rFonts w:asciiTheme="minorHAnsi" w:hAnsiTheme="minorHAnsi"/>
      </w:rPr>
    </w:tblStylePr>
  </w:style>
  <w:style w:type="paragraph" w:styleId="TOC1">
    <w:name w:val="toc 1"/>
    <w:basedOn w:val="Normal"/>
    <w:next w:val="Normal"/>
    <w:uiPriority w:val="39"/>
    <w:unhideWhenUsed/>
    <w:rsid w:val="00FD1652"/>
    <w:pPr>
      <w:spacing w:before="336" w:after="0" w:line="336" w:lineRule="atLeast"/>
      <w:ind w:left="680" w:hanging="680"/>
    </w:pPr>
    <w:rPr>
      <w:b/>
      <w:sz w:val="28"/>
    </w:rPr>
  </w:style>
  <w:style w:type="paragraph" w:styleId="TOC2">
    <w:name w:val="toc 2"/>
    <w:basedOn w:val="Normal"/>
    <w:next w:val="Normal"/>
    <w:autoRedefine/>
    <w:uiPriority w:val="39"/>
    <w:unhideWhenUsed/>
    <w:rsid w:val="00FD1652"/>
    <w:pPr>
      <w:spacing w:after="0" w:line="336" w:lineRule="atLeast"/>
      <w:ind w:left="680" w:hanging="680"/>
    </w:pPr>
    <w:rPr>
      <w:sz w:val="28"/>
    </w:rPr>
  </w:style>
  <w:style w:type="paragraph" w:styleId="TOC3">
    <w:name w:val="toc 3"/>
    <w:basedOn w:val="Normal"/>
    <w:next w:val="Normal"/>
    <w:autoRedefine/>
    <w:uiPriority w:val="39"/>
    <w:unhideWhenUsed/>
    <w:rsid w:val="00FD1652"/>
    <w:pPr>
      <w:spacing w:after="0"/>
      <w:ind w:left="680" w:hanging="680"/>
    </w:pPr>
  </w:style>
  <w:style w:type="paragraph" w:styleId="TOC4">
    <w:name w:val="toc 4"/>
    <w:basedOn w:val="Normal"/>
    <w:next w:val="Normal"/>
    <w:autoRedefine/>
    <w:uiPriority w:val="39"/>
    <w:semiHidden/>
    <w:unhideWhenUsed/>
    <w:rsid w:val="00FD1652"/>
    <w:pPr>
      <w:spacing w:after="100"/>
      <w:ind w:left="600"/>
    </w:pPr>
  </w:style>
  <w:style w:type="paragraph" w:styleId="TOC5">
    <w:name w:val="toc 5"/>
    <w:basedOn w:val="Normal"/>
    <w:next w:val="Normal"/>
    <w:autoRedefine/>
    <w:uiPriority w:val="39"/>
    <w:semiHidden/>
    <w:unhideWhenUsed/>
    <w:rsid w:val="00FD1652"/>
    <w:pPr>
      <w:spacing w:after="100"/>
      <w:ind w:left="800"/>
    </w:pPr>
  </w:style>
  <w:style w:type="paragraph" w:styleId="TOC6">
    <w:name w:val="toc 6"/>
    <w:basedOn w:val="Normal"/>
    <w:next w:val="Normal"/>
    <w:autoRedefine/>
    <w:uiPriority w:val="39"/>
    <w:semiHidden/>
    <w:unhideWhenUsed/>
    <w:rsid w:val="00FD1652"/>
    <w:pPr>
      <w:spacing w:after="100"/>
      <w:ind w:left="1000"/>
    </w:pPr>
  </w:style>
  <w:style w:type="paragraph" w:styleId="TOC7">
    <w:name w:val="toc 7"/>
    <w:basedOn w:val="TOC1"/>
    <w:next w:val="Normal"/>
    <w:autoRedefine/>
    <w:uiPriority w:val="39"/>
    <w:unhideWhenUsed/>
    <w:rsid w:val="00D41325"/>
    <w:pPr>
      <w:tabs>
        <w:tab w:val="right" w:leader="dot" w:pos="9060"/>
      </w:tabs>
    </w:pPr>
    <w:rPr>
      <w:noProof/>
    </w:rPr>
  </w:style>
  <w:style w:type="paragraph" w:styleId="TOC8">
    <w:name w:val="toc 8"/>
    <w:basedOn w:val="Normal"/>
    <w:next w:val="Normal"/>
    <w:autoRedefine/>
    <w:uiPriority w:val="39"/>
    <w:semiHidden/>
    <w:unhideWhenUsed/>
    <w:rsid w:val="00FD1652"/>
    <w:pPr>
      <w:spacing w:after="100"/>
      <w:ind w:left="1400"/>
    </w:pPr>
  </w:style>
  <w:style w:type="paragraph" w:styleId="TOC9">
    <w:name w:val="toc 9"/>
    <w:basedOn w:val="Normal"/>
    <w:next w:val="Normal"/>
    <w:autoRedefine/>
    <w:uiPriority w:val="39"/>
    <w:semiHidden/>
    <w:unhideWhenUsed/>
    <w:rsid w:val="00FD1652"/>
    <w:pPr>
      <w:spacing w:after="100"/>
      <w:ind w:left="1600"/>
    </w:pPr>
  </w:style>
  <w:style w:type="paragraph" w:styleId="TOCHeading">
    <w:name w:val="TOC Heading"/>
    <w:basedOn w:val="PageTitle"/>
    <w:next w:val="Normal"/>
    <w:uiPriority w:val="39"/>
    <w:unhideWhenUsed/>
    <w:qFormat/>
    <w:rsid w:val="00E47C94"/>
    <w:pPr>
      <w:spacing w:after="0" w:line="528" w:lineRule="atLeast"/>
    </w:pPr>
  </w:style>
  <w:style w:type="paragraph" w:styleId="Caption">
    <w:name w:val="caption"/>
    <w:basedOn w:val="Normal"/>
    <w:next w:val="NormalIndent"/>
    <w:unhideWhenUsed/>
    <w:qFormat/>
    <w:rsid w:val="00EC5B80"/>
    <w:pPr>
      <w:spacing w:before="180"/>
      <w:ind w:left="907"/>
    </w:pPr>
    <w:rPr>
      <w:b/>
      <w:iCs/>
      <w:szCs w:val="18"/>
    </w:rPr>
  </w:style>
  <w:style w:type="character" w:styleId="Hyperlink">
    <w:name w:val="Hyperlink"/>
    <w:basedOn w:val="DefaultParagraphFont"/>
    <w:uiPriority w:val="99"/>
    <w:unhideWhenUsed/>
    <w:rsid w:val="0073772D"/>
    <w:rPr>
      <w:color w:val="BB6786" w:themeColor="hyperlink"/>
      <w:u w:val="single"/>
    </w:rPr>
  </w:style>
  <w:style w:type="paragraph" w:customStyle="1" w:styleId="PageTitle">
    <w:name w:val="Page Title"/>
    <w:next w:val="Normal"/>
    <w:uiPriority w:val="2"/>
    <w:qFormat/>
    <w:rsid w:val="00F95859"/>
    <w:pPr>
      <w:keepNext/>
      <w:keepLines/>
      <w:pageBreakBefore/>
      <w:spacing w:after="240" w:line="572" w:lineRule="atLeast"/>
    </w:pPr>
    <w:rPr>
      <w:b/>
      <w:sz w:val="48"/>
    </w:rPr>
  </w:style>
  <w:style w:type="paragraph" w:customStyle="1" w:styleId="SubHead">
    <w:name w:val="Sub Head"/>
    <w:basedOn w:val="Normal"/>
    <w:next w:val="Normal"/>
    <w:uiPriority w:val="3"/>
    <w:qFormat/>
    <w:rsid w:val="001D102E"/>
    <w:pPr>
      <w:keepNext/>
    </w:pPr>
    <w:rPr>
      <w:b/>
    </w:rPr>
  </w:style>
  <w:style w:type="paragraph" w:styleId="BalloonText">
    <w:name w:val="Balloon Text"/>
    <w:basedOn w:val="Normal"/>
    <w:link w:val="BalloonTextChar"/>
    <w:uiPriority w:val="99"/>
    <w:semiHidden/>
    <w:unhideWhenUsed/>
    <w:rsid w:val="0051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3F"/>
    <w:rPr>
      <w:rFonts w:ascii="Segoe UI" w:hAnsi="Segoe UI" w:cs="Segoe UI"/>
      <w:sz w:val="18"/>
      <w:szCs w:val="18"/>
    </w:rPr>
  </w:style>
  <w:style w:type="paragraph" w:styleId="NormalIndent">
    <w:name w:val="Normal Indent"/>
    <w:basedOn w:val="Normal"/>
    <w:uiPriority w:val="1"/>
    <w:unhideWhenUsed/>
    <w:qFormat/>
    <w:rsid w:val="007C4F6E"/>
    <w:pPr>
      <w:numPr>
        <w:numId w:val="16"/>
      </w:numPr>
    </w:pPr>
  </w:style>
  <w:style w:type="character" w:customStyle="1" w:styleId="Heading4Char">
    <w:name w:val="Heading 4 Char"/>
    <w:basedOn w:val="DefaultParagraphFont"/>
    <w:link w:val="Heading4"/>
    <w:uiPriority w:val="7"/>
    <w:rsid w:val="0051023F"/>
    <w:rPr>
      <w:rFonts w:asciiTheme="majorHAnsi" w:eastAsiaTheme="majorEastAsia" w:hAnsiTheme="majorHAnsi" w:cstheme="majorBidi"/>
      <w:b/>
      <w:iCs/>
    </w:rPr>
  </w:style>
  <w:style w:type="paragraph" w:customStyle="1" w:styleId="Appendix1">
    <w:name w:val="Appendix 1"/>
    <w:next w:val="Appendix2"/>
    <w:uiPriority w:val="15"/>
    <w:qFormat/>
    <w:rsid w:val="009F7292"/>
    <w:pPr>
      <w:keepNext/>
      <w:keepLines/>
      <w:pageBreakBefore/>
      <w:numPr>
        <w:ilvl w:val="6"/>
        <w:numId w:val="13"/>
      </w:numPr>
      <w:outlineLvl w:val="6"/>
    </w:pPr>
    <w:rPr>
      <w:rFonts w:asciiTheme="majorHAnsi" w:eastAsiaTheme="majorEastAsia" w:hAnsiTheme="majorHAnsi" w:cstheme="majorBidi"/>
      <w:b/>
      <w:sz w:val="28"/>
      <w:szCs w:val="32"/>
    </w:rPr>
  </w:style>
  <w:style w:type="table" w:styleId="TableGrid">
    <w:name w:val="Table Grid"/>
    <w:aliases w:val="LR Table 2"/>
    <w:basedOn w:val="TableNormal"/>
    <w:rsid w:val="00B40115"/>
    <w:pPr>
      <w:spacing w:after="0" w:line="240" w:lineRule="auto"/>
    </w:pPr>
    <w:tblPr>
      <w:tblInd w:w="907" w:type="dxa"/>
      <w:tblBorders>
        <w:top w:val="single" w:sz="4" w:space="0" w:color="10715E" w:themeColor="accent1"/>
        <w:bottom w:val="single" w:sz="4" w:space="0" w:color="10715E" w:themeColor="accent1"/>
        <w:insideH w:val="single" w:sz="4" w:space="0" w:color="10715E" w:themeColor="accent1"/>
        <w:insideV w:val="single" w:sz="4" w:space="0" w:color="10715E" w:themeColor="accent1"/>
      </w:tblBorders>
      <w:tblCellMar>
        <w:top w:w="57" w:type="dxa"/>
        <w:bottom w:w="57" w:type="dxa"/>
      </w:tblCellMar>
    </w:tblPr>
    <w:trPr>
      <w:cantSplit/>
    </w:trPr>
    <w:tblStylePr w:type="firstCol">
      <w:tblPr/>
      <w:tcPr>
        <w:shd w:val="clear" w:color="auto" w:fill="04AA9E" w:themeFill="text1"/>
      </w:tcPr>
    </w:tblStylePr>
  </w:style>
  <w:style w:type="paragraph" w:customStyle="1" w:styleId="Appendix2">
    <w:name w:val="Appendix 2"/>
    <w:next w:val="NormalIndent"/>
    <w:uiPriority w:val="16"/>
    <w:qFormat/>
    <w:rsid w:val="009F7292"/>
    <w:pPr>
      <w:keepNext/>
      <w:numPr>
        <w:ilvl w:val="7"/>
        <w:numId w:val="13"/>
      </w:numPr>
      <w:spacing w:line="288" w:lineRule="atLeast"/>
      <w:outlineLvl w:val="7"/>
    </w:pPr>
    <w:rPr>
      <w:rFonts w:asciiTheme="majorHAnsi" w:eastAsiaTheme="majorEastAsia" w:hAnsiTheme="majorHAnsi" w:cstheme="majorBidi"/>
      <w:b/>
      <w:sz w:val="24"/>
      <w:szCs w:val="26"/>
    </w:rPr>
  </w:style>
  <w:style w:type="paragraph" w:customStyle="1" w:styleId="Appendix3">
    <w:name w:val="Appendix 3"/>
    <w:next w:val="NormalIndent"/>
    <w:uiPriority w:val="17"/>
    <w:qFormat/>
    <w:rsid w:val="009F7292"/>
    <w:pPr>
      <w:keepNext/>
      <w:numPr>
        <w:ilvl w:val="8"/>
        <w:numId w:val="13"/>
      </w:numPr>
      <w:outlineLvl w:val="8"/>
    </w:pPr>
    <w:rPr>
      <w:rFonts w:asciiTheme="majorHAnsi" w:hAnsiTheme="majorHAnsi"/>
      <w:b/>
    </w:rPr>
  </w:style>
  <w:style w:type="numbering" w:styleId="111111">
    <w:name w:val="Outline List 2"/>
    <w:basedOn w:val="NoList"/>
    <w:uiPriority w:val="99"/>
    <w:semiHidden/>
    <w:unhideWhenUsed/>
    <w:rsid w:val="009F5F92"/>
    <w:pPr>
      <w:numPr>
        <w:numId w:val="4"/>
      </w:numPr>
    </w:pPr>
  </w:style>
  <w:style w:type="numbering" w:styleId="1ai">
    <w:name w:val="Outline List 1"/>
    <w:basedOn w:val="NoList"/>
    <w:uiPriority w:val="99"/>
    <w:semiHidden/>
    <w:unhideWhenUsed/>
    <w:rsid w:val="009F5F92"/>
    <w:pPr>
      <w:numPr>
        <w:numId w:val="5"/>
      </w:numPr>
    </w:pPr>
  </w:style>
  <w:style w:type="character" w:customStyle="1" w:styleId="Heading5Char">
    <w:name w:val="Heading 5 Char"/>
    <w:basedOn w:val="DefaultParagraphFont"/>
    <w:link w:val="Heading5"/>
    <w:uiPriority w:val="9"/>
    <w:semiHidden/>
    <w:rsid w:val="009F5F92"/>
    <w:rPr>
      <w:rFonts w:asciiTheme="majorHAnsi" w:eastAsiaTheme="majorEastAsia" w:hAnsiTheme="majorHAnsi" w:cstheme="majorBidi"/>
      <w:color w:val="0C5446" w:themeColor="accent1" w:themeShade="BF"/>
    </w:rPr>
  </w:style>
  <w:style w:type="character" w:customStyle="1" w:styleId="Heading6Char">
    <w:name w:val="Heading 6 Char"/>
    <w:basedOn w:val="DefaultParagraphFont"/>
    <w:link w:val="Heading6"/>
    <w:uiPriority w:val="9"/>
    <w:semiHidden/>
    <w:rsid w:val="009F5F92"/>
    <w:rPr>
      <w:rFonts w:asciiTheme="majorHAnsi" w:eastAsiaTheme="majorEastAsia" w:hAnsiTheme="majorHAnsi" w:cstheme="majorBidi"/>
      <w:color w:val="08382E" w:themeColor="accent1" w:themeShade="7F"/>
    </w:rPr>
  </w:style>
  <w:style w:type="character" w:customStyle="1" w:styleId="Heading7Char">
    <w:name w:val="Heading 7 Char"/>
    <w:basedOn w:val="DefaultParagraphFont"/>
    <w:link w:val="Heading7"/>
    <w:uiPriority w:val="9"/>
    <w:semiHidden/>
    <w:rsid w:val="009F5F92"/>
    <w:rPr>
      <w:rFonts w:asciiTheme="majorHAnsi" w:eastAsiaTheme="majorEastAsia" w:hAnsiTheme="majorHAnsi" w:cstheme="majorBidi"/>
      <w:i/>
      <w:iCs/>
      <w:color w:val="08382E" w:themeColor="accent1" w:themeShade="7F"/>
    </w:rPr>
  </w:style>
  <w:style w:type="character" w:customStyle="1" w:styleId="Heading8Char">
    <w:name w:val="Heading 8 Char"/>
    <w:basedOn w:val="DefaultParagraphFont"/>
    <w:link w:val="Heading8"/>
    <w:uiPriority w:val="9"/>
    <w:semiHidden/>
    <w:rsid w:val="009F5F92"/>
    <w:rPr>
      <w:rFonts w:asciiTheme="majorHAnsi" w:eastAsiaTheme="majorEastAsia" w:hAnsiTheme="majorHAnsi" w:cstheme="majorBidi"/>
      <w:color w:val="05DCCC" w:themeColor="text1" w:themeTint="D8"/>
      <w:sz w:val="21"/>
      <w:szCs w:val="21"/>
    </w:rPr>
  </w:style>
  <w:style w:type="character" w:customStyle="1" w:styleId="Heading9Char">
    <w:name w:val="Heading 9 Char"/>
    <w:basedOn w:val="DefaultParagraphFont"/>
    <w:link w:val="Heading9"/>
    <w:uiPriority w:val="9"/>
    <w:semiHidden/>
    <w:rsid w:val="009F5F92"/>
    <w:rPr>
      <w:rFonts w:asciiTheme="majorHAnsi" w:eastAsiaTheme="majorEastAsia" w:hAnsiTheme="majorHAnsi" w:cstheme="majorBidi"/>
      <w:i/>
      <w:iCs/>
      <w:color w:val="05DCCC" w:themeColor="text1" w:themeTint="D8"/>
      <w:sz w:val="21"/>
      <w:szCs w:val="21"/>
    </w:rPr>
  </w:style>
  <w:style w:type="numbering" w:styleId="ArticleSection">
    <w:name w:val="Outline List 3"/>
    <w:basedOn w:val="NoList"/>
    <w:uiPriority w:val="99"/>
    <w:semiHidden/>
    <w:unhideWhenUsed/>
    <w:rsid w:val="009F5F92"/>
    <w:pPr>
      <w:numPr>
        <w:numId w:val="6"/>
      </w:numPr>
    </w:pPr>
  </w:style>
  <w:style w:type="paragraph" w:styleId="Bibliography">
    <w:name w:val="Bibliography"/>
    <w:basedOn w:val="Normal"/>
    <w:next w:val="Normal"/>
    <w:uiPriority w:val="37"/>
    <w:semiHidden/>
    <w:unhideWhenUsed/>
    <w:rsid w:val="009F5F92"/>
  </w:style>
  <w:style w:type="paragraph" w:styleId="BlockText">
    <w:name w:val="Block Text"/>
    <w:basedOn w:val="Normal"/>
    <w:uiPriority w:val="99"/>
    <w:semiHidden/>
    <w:unhideWhenUsed/>
    <w:rsid w:val="009F5F92"/>
    <w:pPr>
      <w:pBdr>
        <w:top w:val="single" w:sz="2" w:space="10" w:color="10715E" w:themeColor="accent1" w:frame="1"/>
        <w:left w:val="single" w:sz="2" w:space="10" w:color="10715E" w:themeColor="accent1" w:frame="1"/>
        <w:bottom w:val="single" w:sz="2" w:space="10" w:color="10715E" w:themeColor="accent1" w:frame="1"/>
        <w:right w:val="single" w:sz="2" w:space="10" w:color="10715E" w:themeColor="accent1" w:frame="1"/>
      </w:pBdr>
      <w:ind w:left="1152" w:right="1152"/>
    </w:pPr>
    <w:rPr>
      <w:rFonts w:eastAsiaTheme="minorEastAsia"/>
      <w:i/>
      <w:iCs/>
      <w:color w:val="10715E" w:themeColor="accent1"/>
    </w:rPr>
  </w:style>
  <w:style w:type="paragraph" w:styleId="BodyText">
    <w:name w:val="Body Text"/>
    <w:basedOn w:val="Normal"/>
    <w:link w:val="BodyTextChar"/>
    <w:uiPriority w:val="99"/>
    <w:semiHidden/>
    <w:unhideWhenUsed/>
    <w:rsid w:val="009F5F92"/>
    <w:pPr>
      <w:spacing w:after="120"/>
    </w:pPr>
  </w:style>
  <w:style w:type="character" w:customStyle="1" w:styleId="BodyTextChar">
    <w:name w:val="Body Text Char"/>
    <w:basedOn w:val="DefaultParagraphFont"/>
    <w:link w:val="BodyText"/>
    <w:uiPriority w:val="99"/>
    <w:semiHidden/>
    <w:rsid w:val="009F5F92"/>
  </w:style>
  <w:style w:type="paragraph" w:styleId="BodyText2">
    <w:name w:val="Body Text 2"/>
    <w:basedOn w:val="Normal"/>
    <w:link w:val="BodyText2Char"/>
    <w:uiPriority w:val="99"/>
    <w:semiHidden/>
    <w:unhideWhenUsed/>
    <w:rsid w:val="009F5F92"/>
    <w:pPr>
      <w:spacing w:after="120" w:line="480" w:lineRule="auto"/>
    </w:pPr>
  </w:style>
  <w:style w:type="character" w:customStyle="1" w:styleId="BodyText2Char">
    <w:name w:val="Body Text 2 Char"/>
    <w:basedOn w:val="DefaultParagraphFont"/>
    <w:link w:val="BodyText2"/>
    <w:uiPriority w:val="99"/>
    <w:semiHidden/>
    <w:rsid w:val="009F5F92"/>
  </w:style>
  <w:style w:type="paragraph" w:styleId="BodyText3">
    <w:name w:val="Body Text 3"/>
    <w:basedOn w:val="Normal"/>
    <w:link w:val="BodyText3Char"/>
    <w:uiPriority w:val="99"/>
    <w:semiHidden/>
    <w:unhideWhenUsed/>
    <w:rsid w:val="009F5F92"/>
    <w:pPr>
      <w:spacing w:after="120"/>
    </w:pPr>
    <w:rPr>
      <w:sz w:val="16"/>
      <w:szCs w:val="16"/>
    </w:rPr>
  </w:style>
  <w:style w:type="character" w:customStyle="1" w:styleId="BodyText3Char">
    <w:name w:val="Body Text 3 Char"/>
    <w:basedOn w:val="DefaultParagraphFont"/>
    <w:link w:val="BodyText3"/>
    <w:uiPriority w:val="99"/>
    <w:semiHidden/>
    <w:rsid w:val="009F5F92"/>
    <w:rPr>
      <w:sz w:val="16"/>
      <w:szCs w:val="16"/>
    </w:rPr>
  </w:style>
  <w:style w:type="paragraph" w:styleId="BodyTextFirstIndent">
    <w:name w:val="Body Text First Indent"/>
    <w:basedOn w:val="BodyText"/>
    <w:link w:val="BodyTextFirstIndentChar"/>
    <w:uiPriority w:val="99"/>
    <w:semiHidden/>
    <w:unhideWhenUsed/>
    <w:rsid w:val="009F5F92"/>
    <w:pPr>
      <w:spacing w:after="180"/>
      <w:ind w:firstLine="360"/>
    </w:pPr>
  </w:style>
  <w:style w:type="character" w:customStyle="1" w:styleId="BodyTextFirstIndentChar">
    <w:name w:val="Body Text First Indent Char"/>
    <w:basedOn w:val="BodyTextChar"/>
    <w:link w:val="BodyTextFirstIndent"/>
    <w:uiPriority w:val="99"/>
    <w:semiHidden/>
    <w:rsid w:val="009F5F92"/>
  </w:style>
  <w:style w:type="paragraph" w:styleId="BodyTextIndent">
    <w:name w:val="Body Text Indent"/>
    <w:basedOn w:val="Normal"/>
    <w:link w:val="BodyTextIndentChar"/>
    <w:uiPriority w:val="99"/>
    <w:semiHidden/>
    <w:unhideWhenUsed/>
    <w:rsid w:val="009F5F92"/>
    <w:pPr>
      <w:spacing w:after="120"/>
      <w:ind w:left="283"/>
    </w:pPr>
  </w:style>
  <w:style w:type="character" w:customStyle="1" w:styleId="BodyTextIndentChar">
    <w:name w:val="Body Text Indent Char"/>
    <w:basedOn w:val="DefaultParagraphFont"/>
    <w:link w:val="BodyTextIndent"/>
    <w:uiPriority w:val="99"/>
    <w:semiHidden/>
    <w:rsid w:val="009F5F92"/>
  </w:style>
  <w:style w:type="paragraph" w:styleId="BodyTextFirstIndent2">
    <w:name w:val="Body Text First Indent 2"/>
    <w:basedOn w:val="BodyTextIndent"/>
    <w:link w:val="BodyTextFirstIndent2Char"/>
    <w:uiPriority w:val="99"/>
    <w:semiHidden/>
    <w:unhideWhenUsed/>
    <w:rsid w:val="009F5F92"/>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9F5F92"/>
  </w:style>
  <w:style w:type="paragraph" w:styleId="BodyTextIndent2">
    <w:name w:val="Body Text Indent 2"/>
    <w:basedOn w:val="Normal"/>
    <w:link w:val="BodyTextIndent2Char"/>
    <w:uiPriority w:val="99"/>
    <w:semiHidden/>
    <w:unhideWhenUsed/>
    <w:rsid w:val="009F5F92"/>
    <w:pPr>
      <w:spacing w:after="120" w:line="480" w:lineRule="auto"/>
      <w:ind w:left="283"/>
    </w:pPr>
  </w:style>
  <w:style w:type="character" w:customStyle="1" w:styleId="BodyTextIndent2Char">
    <w:name w:val="Body Text Indent 2 Char"/>
    <w:basedOn w:val="DefaultParagraphFont"/>
    <w:link w:val="BodyTextIndent2"/>
    <w:uiPriority w:val="99"/>
    <w:semiHidden/>
    <w:rsid w:val="009F5F92"/>
  </w:style>
  <w:style w:type="paragraph" w:styleId="BodyTextIndent3">
    <w:name w:val="Body Text Indent 3"/>
    <w:basedOn w:val="Normal"/>
    <w:link w:val="BodyTextIndent3Char"/>
    <w:uiPriority w:val="99"/>
    <w:semiHidden/>
    <w:unhideWhenUsed/>
    <w:rsid w:val="009F5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5F92"/>
    <w:rPr>
      <w:sz w:val="16"/>
      <w:szCs w:val="16"/>
    </w:rPr>
  </w:style>
  <w:style w:type="character" w:styleId="BookTitle">
    <w:name w:val="Book Title"/>
    <w:basedOn w:val="DefaultParagraphFont"/>
    <w:uiPriority w:val="33"/>
    <w:semiHidden/>
    <w:rsid w:val="009F5F92"/>
    <w:rPr>
      <w:b/>
      <w:bCs/>
      <w:i/>
      <w:iCs/>
      <w:spacing w:val="5"/>
    </w:rPr>
  </w:style>
  <w:style w:type="paragraph" w:styleId="Closing">
    <w:name w:val="Closing"/>
    <w:basedOn w:val="Normal"/>
    <w:link w:val="ClosingChar"/>
    <w:uiPriority w:val="99"/>
    <w:semiHidden/>
    <w:unhideWhenUsed/>
    <w:rsid w:val="009F5F92"/>
    <w:pPr>
      <w:spacing w:after="0" w:line="240" w:lineRule="auto"/>
      <w:ind w:left="4252"/>
    </w:pPr>
  </w:style>
  <w:style w:type="character" w:customStyle="1" w:styleId="ClosingChar">
    <w:name w:val="Closing Char"/>
    <w:basedOn w:val="DefaultParagraphFont"/>
    <w:link w:val="Closing"/>
    <w:uiPriority w:val="99"/>
    <w:semiHidden/>
    <w:rsid w:val="009F5F92"/>
  </w:style>
  <w:style w:type="character" w:styleId="CommentReference">
    <w:name w:val="annotation reference"/>
    <w:basedOn w:val="DefaultParagraphFont"/>
    <w:uiPriority w:val="99"/>
    <w:semiHidden/>
    <w:unhideWhenUsed/>
    <w:rsid w:val="009F5F92"/>
    <w:rPr>
      <w:sz w:val="16"/>
      <w:szCs w:val="16"/>
    </w:rPr>
  </w:style>
  <w:style w:type="paragraph" w:styleId="CommentText">
    <w:name w:val="annotation text"/>
    <w:basedOn w:val="Normal"/>
    <w:link w:val="CommentTextChar"/>
    <w:uiPriority w:val="99"/>
    <w:semiHidden/>
    <w:unhideWhenUsed/>
    <w:rsid w:val="009F5F92"/>
    <w:pPr>
      <w:spacing w:line="240" w:lineRule="auto"/>
    </w:pPr>
  </w:style>
  <w:style w:type="character" w:customStyle="1" w:styleId="CommentTextChar">
    <w:name w:val="Comment Text Char"/>
    <w:basedOn w:val="DefaultParagraphFont"/>
    <w:link w:val="CommentText"/>
    <w:uiPriority w:val="99"/>
    <w:semiHidden/>
    <w:rsid w:val="009F5F92"/>
    <w:rPr>
      <w:sz w:val="20"/>
      <w:szCs w:val="20"/>
    </w:rPr>
  </w:style>
  <w:style w:type="paragraph" w:styleId="CommentSubject">
    <w:name w:val="annotation subject"/>
    <w:basedOn w:val="CommentText"/>
    <w:next w:val="CommentText"/>
    <w:link w:val="CommentSubjectChar"/>
    <w:uiPriority w:val="99"/>
    <w:semiHidden/>
    <w:unhideWhenUsed/>
    <w:rsid w:val="009F5F92"/>
    <w:rPr>
      <w:b/>
      <w:bCs/>
    </w:rPr>
  </w:style>
  <w:style w:type="character" w:customStyle="1" w:styleId="CommentSubjectChar">
    <w:name w:val="Comment Subject Char"/>
    <w:basedOn w:val="CommentTextChar"/>
    <w:link w:val="CommentSubject"/>
    <w:uiPriority w:val="99"/>
    <w:semiHidden/>
    <w:rsid w:val="009F5F92"/>
    <w:rPr>
      <w:b/>
      <w:bCs/>
      <w:sz w:val="20"/>
      <w:szCs w:val="20"/>
    </w:rPr>
  </w:style>
  <w:style w:type="paragraph" w:styleId="Date">
    <w:name w:val="Date"/>
    <w:basedOn w:val="Normal"/>
    <w:next w:val="Normal"/>
    <w:link w:val="DateChar"/>
    <w:uiPriority w:val="99"/>
    <w:semiHidden/>
    <w:unhideWhenUsed/>
    <w:rsid w:val="009F5F92"/>
  </w:style>
  <w:style w:type="character" w:customStyle="1" w:styleId="DateChar">
    <w:name w:val="Date Char"/>
    <w:basedOn w:val="DefaultParagraphFont"/>
    <w:link w:val="Date"/>
    <w:uiPriority w:val="99"/>
    <w:semiHidden/>
    <w:rsid w:val="009F5F92"/>
  </w:style>
  <w:style w:type="paragraph" w:styleId="DocumentMap">
    <w:name w:val="Document Map"/>
    <w:basedOn w:val="Normal"/>
    <w:link w:val="DocumentMapChar"/>
    <w:uiPriority w:val="99"/>
    <w:semiHidden/>
    <w:unhideWhenUsed/>
    <w:rsid w:val="009F5F9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5F92"/>
    <w:rPr>
      <w:rFonts w:ascii="Segoe UI" w:hAnsi="Segoe UI" w:cs="Segoe UI"/>
      <w:sz w:val="16"/>
      <w:szCs w:val="16"/>
    </w:rPr>
  </w:style>
  <w:style w:type="paragraph" w:styleId="E-mailSignature">
    <w:name w:val="E-mail Signature"/>
    <w:basedOn w:val="Normal"/>
    <w:link w:val="E-mailSignatureChar"/>
    <w:uiPriority w:val="99"/>
    <w:semiHidden/>
    <w:unhideWhenUsed/>
    <w:rsid w:val="009F5F92"/>
    <w:pPr>
      <w:spacing w:after="0" w:line="240" w:lineRule="auto"/>
    </w:pPr>
  </w:style>
  <w:style w:type="character" w:customStyle="1" w:styleId="E-mailSignatureChar">
    <w:name w:val="E-mail Signature Char"/>
    <w:basedOn w:val="DefaultParagraphFont"/>
    <w:link w:val="E-mailSignature"/>
    <w:uiPriority w:val="99"/>
    <w:semiHidden/>
    <w:rsid w:val="009F5F92"/>
  </w:style>
  <w:style w:type="character" w:styleId="Emphasis">
    <w:name w:val="Emphasis"/>
    <w:basedOn w:val="DefaultParagraphFont"/>
    <w:uiPriority w:val="20"/>
    <w:semiHidden/>
    <w:rsid w:val="009F5F92"/>
    <w:rPr>
      <w:i/>
      <w:iCs/>
    </w:rPr>
  </w:style>
  <w:style w:type="character" w:styleId="EndnoteReference">
    <w:name w:val="endnote reference"/>
    <w:basedOn w:val="DefaultParagraphFont"/>
    <w:uiPriority w:val="99"/>
    <w:semiHidden/>
    <w:unhideWhenUsed/>
    <w:rsid w:val="009F5F92"/>
    <w:rPr>
      <w:vertAlign w:val="superscript"/>
    </w:rPr>
  </w:style>
  <w:style w:type="paragraph" w:styleId="EndnoteText">
    <w:name w:val="endnote text"/>
    <w:basedOn w:val="Normal"/>
    <w:link w:val="EndnoteTextChar"/>
    <w:uiPriority w:val="99"/>
    <w:semiHidden/>
    <w:unhideWhenUsed/>
    <w:rsid w:val="009F5F92"/>
    <w:pPr>
      <w:spacing w:after="0" w:line="240" w:lineRule="auto"/>
    </w:pPr>
  </w:style>
  <w:style w:type="character" w:customStyle="1" w:styleId="EndnoteTextChar">
    <w:name w:val="Endnote Text Char"/>
    <w:basedOn w:val="DefaultParagraphFont"/>
    <w:link w:val="EndnoteText"/>
    <w:uiPriority w:val="99"/>
    <w:semiHidden/>
    <w:rsid w:val="009F5F92"/>
    <w:rPr>
      <w:sz w:val="20"/>
      <w:szCs w:val="20"/>
    </w:rPr>
  </w:style>
  <w:style w:type="paragraph" w:styleId="EnvelopeAddress">
    <w:name w:val="envelope address"/>
    <w:basedOn w:val="Normal"/>
    <w:uiPriority w:val="99"/>
    <w:semiHidden/>
    <w:unhideWhenUsed/>
    <w:rsid w:val="009F5F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5F9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F5F92"/>
    <w:rPr>
      <w:color w:val="BB6786" w:themeColor="followedHyperlink"/>
      <w:u w:val="single"/>
    </w:rPr>
  </w:style>
  <w:style w:type="character" w:styleId="FootnoteReference">
    <w:name w:val="footnote reference"/>
    <w:basedOn w:val="DefaultParagraphFont"/>
    <w:uiPriority w:val="99"/>
    <w:semiHidden/>
    <w:unhideWhenUsed/>
    <w:rsid w:val="009F5F92"/>
    <w:rPr>
      <w:vertAlign w:val="superscript"/>
    </w:rPr>
  </w:style>
  <w:style w:type="paragraph" w:styleId="FootnoteText">
    <w:name w:val="footnote text"/>
    <w:basedOn w:val="Normal"/>
    <w:link w:val="FootnoteTextChar"/>
    <w:uiPriority w:val="99"/>
    <w:semiHidden/>
    <w:unhideWhenUsed/>
    <w:rsid w:val="009F5F92"/>
    <w:pPr>
      <w:spacing w:after="0" w:line="240" w:lineRule="auto"/>
    </w:pPr>
  </w:style>
  <w:style w:type="character" w:customStyle="1" w:styleId="FootnoteTextChar">
    <w:name w:val="Footnote Text Char"/>
    <w:basedOn w:val="DefaultParagraphFont"/>
    <w:link w:val="FootnoteText"/>
    <w:uiPriority w:val="99"/>
    <w:semiHidden/>
    <w:rsid w:val="009F5F92"/>
    <w:rPr>
      <w:sz w:val="20"/>
      <w:szCs w:val="20"/>
    </w:rPr>
  </w:style>
  <w:style w:type="character" w:customStyle="1" w:styleId="Hashtag1">
    <w:name w:val="Hashtag1"/>
    <w:basedOn w:val="DefaultParagraphFont"/>
    <w:uiPriority w:val="99"/>
    <w:semiHidden/>
    <w:unhideWhenUsed/>
    <w:rsid w:val="009F5F92"/>
    <w:rPr>
      <w:color w:val="2B579A"/>
      <w:shd w:val="clear" w:color="auto" w:fill="E6E6E6"/>
    </w:rPr>
  </w:style>
  <w:style w:type="character" w:styleId="HTMLAcronym">
    <w:name w:val="HTML Acronym"/>
    <w:basedOn w:val="DefaultParagraphFont"/>
    <w:uiPriority w:val="99"/>
    <w:semiHidden/>
    <w:unhideWhenUsed/>
    <w:rsid w:val="009F5F92"/>
  </w:style>
  <w:style w:type="paragraph" w:styleId="HTMLAddress">
    <w:name w:val="HTML Address"/>
    <w:basedOn w:val="Normal"/>
    <w:link w:val="HTMLAddressChar"/>
    <w:uiPriority w:val="99"/>
    <w:semiHidden/>
    <w:unhideWhenUsed/>
    <w:rsid w:val="009F5F92"/>
    <w:pPr>
      <w:spacing w:after="0" w:line="240" w:lineRule="auto"/>
    </w:pPr>
    <w:rPr>
      <w:i/>
      <w:iCs/>
    </w:rPr>
  </w:style>
  <w:style w:type="character" w:customStyle="1" w:styleId="HTMLAddressChar">
    <w:name w:val="HTML Address Char"/>
    <w:basedOn w:val="DefaultParagraphFont"/>
    <w:link w:val="HTMLAddress"/>
    <w:uiPriority w:val="99"/>
    <w:semiHidden/>
    <w:rsid w:val="009F5F92"/>
    <w:rPr>
      <w:i/>
      <w:iCs/>
    </w:rPr>
  </w:style>
  <w:style w:type="character" w:styleId="HTMLCite">
    <w:name w:val="HTML Cite"/>
    <w:basedOn w:val="DefaultParagraphFont"/>
    <w:uiPriority w:val="99"/>
    <w:semiHidden/>
    <w:unhideWhenUsed/>
    <w:rsid w:val="009F5F92"/>
    <w:rPr>
      <w:i/>
      <w:iCs/>
    </w:rPr>
  </w:style>
  <w:style w:type="character" w:styleId="HTMLCode">
    <w:name w:val="HTML Code"/>
    <w:basedOn w:val="DefaultParagraphFont"/>
    <w:uiPriority w:val="99"/>
    <w:semiHidden/>
    <w:unhideWhenUsed/>
    <w:rsid w:val="009F5F92"/>
    <w:rPr>
      <w:rFonts w:ascii="Consolas" w:hAnsi="Consolas"/>
      <w:sz w:val="20"/>
      <w:szCs w:val="20"/>
    </w:rPr>
  </w:style>
  <w:style w:type="character" w:styleId="HTMLDefinition">
    <w:name w:val="HTML Definition"/>
    <w:basedOn w:val="DefaultParagraphFont"/>
    <w:uiPriority w:val="99"/>
    <w:semiHidden/>
    <w:unhideWhenUsed/>
    <w:rsid w:val="009F5F92"/>
    <w:rPr>
      <w:i/>
      <w:iCs/>
    </w:rPr>
  </w:style>
  <w:style w:type="character" w:styleId="HTMLKeyboard">
    <w:name w:val="HTML Keyboard"/>
    <w:basedOn w:val="DefaultParagraphFont"/>
    <w:uiPriority w:val="99"/>
    <w:semiHidden/>
    <w:unhideWhenUsed/>
    <w:rsid w:val="009F5F92"/>
    <w:rPr>
      <w:rFonts w:ascii="Consolas" w:hAnsi="Consolas"/>
      <w:sz w:val="20"/>
      <w:szCs w:val="20"/>
    </w:rPr>
  </w:style>
  <w:style w:type="paragraph" w:styleId="HTMLPreformatted">
    <w:name w:val="HTML Preformatted"/>
    <w:basedOn w:val="Normal"/>
    <w:link w:val="HTMLPreformattedChar"/>
    <w:uiPriority w:val="99"/>
    <w:semiHidden/>
    <w:unhideWhenUsed/>
    <w:rsid w:val="009F5F9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F5F92"/>
    <w:rPr>
      <w:rFonts w:ascii="Consolas" w:hAnsi="Consolas"/>
      <w:sz w:val="20"/>
      <w:szCs w:val="20"/>
    </w:rPr>
  </w:style>
  <w:style w:type="character" w:styleId="HTMLSample">
    <w:name w:val="HTML Sample"/>
    <w:basedOn w:val="DefaultParagraphFont"/>
    <w:uiPriority w:val="99"/>
    <w:semiHidden/>
    <w:unhideWhenUsed/>
    <w:rsid w:val="009F5F92"/>
    <w:rPr>
      <w:rFonts w:ascii="Consolas" w:hAnsi="Consolas"/>
      <w:sz w:val="24"/>
      <w:szCs w:val="24"/>
    </w:rPr>
  </w:style>
  <w:style w:type="character" w:styleId="HTMLTypewriter">
    <w:name w:val="HTML Typewriter"/>
    <w:basedOn w:val="DefaultParagraphFont"/>
    <w:uiPriority w:val="99"/>
    <w:semiHidden/>
    <w:unhideWhenUsed/>
    <w:rsid w:val="009F5F92"/>
    <w:rPr>
      <w:rFonts w:ascii="Consolas" w:hAnsi="Consolas"/>
      <w:sz w:val="20"/>
      <w:szCs w:val="20"/>
    </w:rPr>
  </w:style>
  <w:style w:type="character" w:styleId="HTMLVariable">
    <w:name w:val="HTML Variable"/>
    <w:basedOn w:val="DefaultParagraphFont"/>
    <w:uiPriority w:val="99"/>
    <w:semiHidden/>
    <w:unhideWhenUsed/>
    <w:rsid w:val="009F5F92"/>
    <w:rPr>
      <w:i/>
      <w:iCs/>
    </w:rPr>
  </w:style>
  <w:style w:type="paragraph" w:styleId="Index1">
    <w:name w:val="index 1"/>
    <w:basedOn w:val="Normal"/>
    <w:next w:val="Normal"/>
    <w:autoRedefine/>
    <w:uiPriority w:val="99"/>
    <w:semiHidden/>
    <w:unhideWhenUsed/>
    <w:rsid w:val="009F5F92"/>
    <w:pPr>
      <w:spacing w:after="0" w:line="240" w:lineRule="auto"/>
      <w:ind w:left="220" w:hanging="220"/>
    </w:pPr>
  </w:style>
  <w:style w:type="paragraph" w:styleId="Index2">
    <w:name w:val="index 2"/>
    <w:basedOn w:val="Normal"/>
    <w:next w:val="Normal"/>
    <w:autoRedefine/>
    <w:uiPriority w:val="99"/>
    <w:semiHidden/>
    <w:unhideWhenUsed/>
    <w:rsid w:val="009F5F92"/>
    <w:pPr>
      <w:spacing w:after="0" w:line="240" w:lineRule="auto"/>
      <w:ind w:left="440" w:hanging="220"/>
    </w:pPr>
  </w:style>
  <w:style w:type="paragraph" w:styleId="Index3">
    <w:name w:val="index 3"/>
    <w:basedOn w:val="Normal"/>
    <w:next w:val="Normal"/>
    <w:autoRedefine/>
    <w:uiPriority w:val="99"/>
    <w:semiHidden/>
    <w:unhideWhenUsed/>
    <w:rsid w:val="009F5F92"/>
    <w:pPr>
      <w:spacing w:after="0" w:line="240" w:lineRule="auto"/>
      <w:ind w:left="660" w:hanging="220"/>
    </w:pPr>
  </w:style>
  <w:style w:type="paragraph" w:styleId="Index4">
    <w:name w:val="index 4"/>
    <w:basedOn w:val="Normal"/>
    <w:next w:val="Normal"/>
    <w:autoRedefine/>
    <w:uiPriority w:val="99"/>
    <w:semiHidden/>
    <w:unhideWhenUsed/>
    <w:rsid w:val="009F5F92"/>
    <w:pPr>
      <w:spacing w:after="0" w:line="240" w:lineRule="auto"/>
      <w:ind w:left="880" w:hanging="220"/>
    </w:pPr>
  </w:style>
  <w:style w:type="paragraph" w:styleId="Index5">
    <w:name w:val="index 5"/>
    <w:basedOn w:val="Normal"/>
    <w:next w:val="Normal"/>
    <w:autoRedefine/>
    <w:uiPriority w:val="99"/>
    <w:semiHidden/>
    <w:unhideWhenUsed/>
    <w:rsid w:val="009F5F92"/>
    <w:pPr>
      <w:spacing w:after="0" w:line="240" w:lineRule="auto"/>
      <w:ind w:left="1100" w:hanging="220"/>
    </w:pPr>
  </w:style>
  <w:style w:type="paragraph" w:styleId="Index6">
    <w:name w:val="index 6"/>
    <w:basedOn w:val="Normal"/>
    <w:next w:val="Normal"/>
    <w:autoRedefine/>
    <w:uiPriority w:val="99"/>
    <w:semiHidden/>
    <w:unhideWhenUsed/>
    <w:rsid w:val="009F5F92"/>
    <w:pPr>
      <w:spacing w:after="0" w:line="240" w:lineRule="auto"/>
      <w:ind w:left="1320" w:hanging="220"/>
    </w:pPr>
  </w:style>
  <w:style w:type="paragraph" w:styleId="Index7">
    <w:name w:val="index 7"/>
    <w:basedOn w:val="Normal"/>
    <w:next w:val="Normal"/>
    <w:autoRedefine/>
    <w:uiPriority w:val="99"/>
    <w:semiHidden/>
    <w:unhideWhenUsed/>
    <w:rsid w:val="009F5F92"/>
    <w:pPr>
      <w:spacing w:after="0" w:line="240" w:lineRule="auto"/>
      <w:ind w:left="1540" w:hanging="220"/>
    </w:pPr>
  </w:style>
  <w:style w:type="paragraph" w:styleId="Index8">
    <w:name w:val="index 8"/>
    <w:basedOn w:val="Normal"/>
    <w:next w:val="Normal"/>
    <w:autoRedefine/>
    <w:uiPriority w:val="99"/>
    <w:semiHidden/>
    <w:unhideWhenUsed/>
    <w:rsid w:val="009F5F92"/>
    <w:pPr>
      <w:spacing w:after="0" w:line="240" w:lineRule="auto"/>
      <w:ind w:left="1760" w:hanging="220"/>
    </w:pPr>
  </w:style>
  <w:style w:type="paragraph" w:styleId="Index9">
    <w:name w:val="index 9"/>
    <w:basedOn w:val="Normal"/>
    <w:next w:val="Normal"/>
    <w:autoRedefine/>
    <w:uiPriority w:val="99"/>
    <w:semiHidden/>
    <w:unhideWhenUsed/>
    <w:rsid w:val="009F5F92"/>
    <w:pPr>
      <w:spacing w:after="0" w:line="240" w:lineRule="auto"/>
      <w:ind w:left="1980" w:hanging="220"/>
    </w:pPr>
  </w:style>
  <w:style w:type="paragraph" w:styleId="IndexHeading">
    <w:name w:val="index heading"/>
    <w:basedOn w:val="Normal"/>
    <w:next w:val="Index1"/>
    <w:uiPriority w:val="99"/>
    <w:semiHidden/>
    <w:unhideWhenUsed/>
    <w:rsid w:val="009F5F92"/>
    <w:rPr>
      <w:rFonts w:asciiTheme="majorHAnsi" w:eastAsiaTheme="majorEastAsia" w:hAnsiTheme="majorHAnsi" w:cstheme="majorBidi"/>
      <w:b/>
      <w:bCs/>
    </w:rPr>
  </w:style>
  <w:style w:type="character" w:styleId="IntenseEmphasis">
    <w:name w:val="Intense Emphasis"/>
    <w:basedOn w:val="DefaultParagraphFont"/>
    <w:uiPriority w:val="21"/>
    <w:semiHidden/>
    <w:rsid w:val="009F5F92"/>
    <w:rPr>
      <w:i/>
      <w:iCs/>
      <w:color w:val="10715E" w:themeColor="accent1"/>
    </w:rPr>
  </w:style>
  <w:style w:type="paragraph" w:styleId="IntenseQuote">
    <w:name w:val="Intense Quote"/>
    <w:basedOn w:val="Normal"/>
    <w:next w:val="Normal"/>
    <w:link w:val="IntenseQuoteChar"/>
    <w:uiPriority w:val="30"/>
    <w:semiHidden/>
    <w:rsid w:val="009F5F92"/>
    <w:pPr>
      <w:pBdr>
        <w:top w:val="single" w:sz="4" w:space="10" w:color="10715E" w:themeColor="accent1"/>
        <w:bottom w:val="single" w:sz="4" w:space="10" w:color="10715E" w:themeColor="accent1"/>
      </w:pBdr>
      <w:spacing w:before="360" w:after="360"/>
      <w:ind w:left="864" w:right="864"/>
      <w:jc w:val="center"/>
    </w:pPr>
    <w:rPr>
      <w:i/>
      <w:iCs/>
      <w:color w:val="10715E" w:themeColor="accent1"/>
    </w:rPr>
  </w:style>
  <w:style w:type="character" w:customStyle="1" w:styleId="IntenseQuoteChar">
    <w:name w:val="Intense Quote Char"/>
    <w:basedOn w:val="DefaultParagraphFont"/>
    <w:link w:val="IntenseQuote"/>
    <w:uiPriority w:val="30"/>
    <w:rsid w:val="009F5F92"/>
    <w:rPr>
      <w:i/>
      <w:iCs/>
      <w:color w:val="10715E" w:themeColor="accent1"/>
    </w:rPr>
  </w:style>
  <w:style w:type="character" w:styleId="IntenseReference">
    <w:name w:val="Intense Reference"/>
    <w:basedOn w:val="DefaultParagraphFont"/>
    <w:uiPriority w:val="32"/>
    <w:semiHidden/>
    <w:rsid w:val="009F5F92"/>
    <w:rPr>
      <w:b/>
      <w:bCs/>
      <w:smallCaps/>
      <w:color w:val="10715E" w:themeColor="accent1"/>
      <w:spacing w:val="5"/>
    </w:rPr>
  </w:style>
  <w:style w:type="character" w:styleId="LineNumber">
    <w:name w:val="line number"/>
    <w:basedOn w:val="DefaultParagraphFont"/>
    <w:uiPriority w:val="99"/>
    <w:semiHidden/>
    <w:unhideWhenUsed/>
    <w:rsid w:val="009F5F92"/>
  </w:style>
  <w:style w:type="paragraph" w:styleId="List">
    <w:name w:val="List"/>
    <w:basedOn w:val="Normal"/>
    <w:uiPriority w:val="99"/>
    <w:semiHidden/>
    <w:unhideWhenUsed/>
    <w:rsid w:val="009F5F92"/>
    <w:pPr>
      <w:ind w:left="283" w:hanging="283"/>
      <w:contextualSpacing/>
    </w:pPr>
  </w:style>
  <w:style w:type="paragraph" w:styleId="List2">
    <w:name w:val="List 2"/>
    <w:basedOn w:val="Normal"/>
    <w:uiPriority w:val="99"/>
    <w:semiHidden/>
    <w:unhideWhenUsed/>
    <w:rsid w:val="009F5F92"/>
    <w:pPr>
      <w:ind w:left="566" w:hanging="283"/>
      <w:contextualSpacing/>
    </w:pPr>
  </w:style>
  <w:style w:type="paragraph" w:styleId="List3">
    <w:name w:val="List 3"/>
    <w:basedOn w:val="Normal"/>
    <w:uiPriority w:val="99"/>
    <w:semiHidden/>
    <w:unhideWhenUsed/>
    <w:rsid w:val="009F5F92"/>
    <w:pPr>
      <w:ind w:left="849" w:hanging="283"/>
      <w:contextualSpacing/>
    </w:pPr>
  </w:style>
  <w:style w:type="paragraph" w:styleId="List4">
    <w:name w:val="List 4"/>
    <w:basedOn w:val="Normal"/>
    <w:uiPriority w:val="99"/>
    <w:semiHidden/>
    <w:unhideWhenUsed/>
    <w:rsid w:val="009F5F92"/>
    <w:pPr>
      <w:ind w:left="1132" w:hanging="283"/>
      <w:contextualSpacing/>
    </w:pPr>
  </w:style>
  <w:style w:type="paragraph" w:styleId="List5">
    <w:name w:val="List 5"/>
    <w:basedOn w:val="Normal"/>
    <w:uiPriority w:val="99"/>
    <w:semiHidden/>
    <w:unhideWhenUsed/>
    <w:rsid w:val="009F5F92"/>
    <w:pPr>
      <w:ind w:left="1415" w:hanging="283"/>
      <w:contextualSpacing/>
    </w:pPr>
  </w:style>
  <w:style w:type="paragraph" w:styleId="ListBullet3">
    <w:name w:val="List Bullet 3"/>
    <w:basedOn w:val="Normal"/>
    <w:uiPriority w:val="10"/>
    <w:unhideWhenUsed/>
    <w:qFormat/>
    <w:rsid w:val="006D7B9C"/>
    <w:pPr>
      <w:numPr>
        <w:ilvl w:val="2"/>
        <w:numId w:val="12"/>
      </w:numPr>
      <w:ind w:left="1928"/>
    </w:pPr>
  </w:style>
  <w:style w:type="paragraph" w:styleId="ListBullet4">
    <w:name w:val="List Bullet 4"/>
    <w:basedOn w:val="Normal"/>
    <w:uiPriority w:val="99"/>
    <w:semiHidden/>
    <w:unhideWhenUsed/>
    <w:rsid w:val="009F5F92"/>
    <w:pPr>
      <w:numPr>
        <w:numId w:val="7"/>
      </w:numPr>
      <w:contextualSpacing/>
    </w:pPr>
  </w:style>
  <w:style w:type="paragraph" w:styleId="ListBullet5">
    <w:name w:val="List Bullet 5"/>
    <w:basedOn w:val="Normal"/>
    <w:uiPriority w:val="99"/>
    <w:semiHidden/>
    <w:unhideWhenUsed/>
    <w:rsid w:val="009F5F92"/>
    <w:pPr>
      <w:numPr>
        <w:numId w:val="8"/>
      </w:numPr>
      <w:contextualSpacing/>
    </w:pPr>
  </w:style>
  <w:style w:type="paragraph" w:styleId="ListContinue">
    <w:name w:val="List Continue"/>
    <w:basedOn w:val="Normal"/>
    <w:uiPriority w:val="99"/>
    <w:semiHidden/>
    <w:unhideWhenUsed/>
    <w:rsid w:val="009F5F92"/>
    <w:pPr>
      <w:spacing w:after="120"/>
      <w:ind w:left="283"/>
      <w:contextualSpacing/>
    </w:pPr>
  </w:style>
  <w:style w:type="paragraph" w:styleId="ListContinue2">
    <w:name w:val="List Continue 2"/>
    <w:basedOn w:val="Normal"/>
    <w:uiPriority w:val="99"/>
    <w:semiHidden/>
    <w:unhideWhenUsed/>
    <w:rsid w:val="009F5F92"/>
    <w:pPr>
      <w:spacing w:after="120"/>
      <w:ind w:left="566"/>
      <w:contextualSpacing/>
    </w:pPr>
  </w:style>
  <w:style w:type="paragraph" w:styleId="ListContinue3">
    <w:name w:val="List Continue 3"/>
    <w:basedOn w:val="Normal"/>
    <w:uiPriority w:val="99"/>
    <w:semiHidden/>
    <w:unhideWhenUsed/>
    <w:rsid w:val="009F5F92"/>
    <w:pPr>
      <w:spacing w:after="120"/>
      <w:ind w:left="849"/>
      <w:contextualSpacing/>
    </w:pPr>
  </w:style>
  <w:style w:type="paragraph" w:styleId="ListContinue4">
    <w:name w:val="List Continue 4"/>
    <w:basedOn w:val="Normal"/>
    <w:uiPriority w:val="99"/>
    <w:semiHidden/>
    <w:unhideWhenUsed/>
    <w:rsid w:val="009F5F92"/>
    <w:pPr>
      <w:spacing w:after="120"/>
      <w:ind w:left="1132"/>
      <w:contextualSpacing/>
    </w:pPr>
  </w:style>
  <w:style w:type="paragraph" w:styleId="ListContinue5">
    <w:name w:val="List Continue 5"/>
    <w:basedOn w:val="Normal"/>
    <w:uiPriority w:val="99"/>
    <w:semiHidden/>
    <w:unhideWhenUsed/>
    <w:rsid w:val="009F5F92"/>
    <w:pPr>
      <w:spacing w:after="120"/>
      <w:ind w:left="1415"/>
      <w:contextualSpacing/>
    </w:pPr>
  </w:style>
  <w:style w:type="paragraph" w:styleId="ListNumber3">
    <w:name w:val="List Number 3"/>
    <w:basedOn w:val="Normal"/>
    <w:uiPriority w:val="99"/>
    <w:semiHidden/>
    <w:unhideWhenUsed/>
    <w:rsid w:val="009F5F92"/>
    <w:pPr>
      <w:numPr>
        <w:numId w:val="9"/>
      </w:numPr>
      <w:contextualSpacing/>
    </w:pPr>
  </w:style>
  <w:style w:type="paragraph" w:styleId="ListNumber4">
    <w:name w:val="List Number 4"/>
    <w:basedOn w:val="Normal"/>
    <w:uiPriority w:val="99"/>
    <w:semiHidden/>
    <w:unhideWhenUsed/>
    <w:rsid w:val="009F5F92"/>
    <w:pPr>
      <w:numPr>
        <w:numId w:val="10"/>
      </w:numPr>
      <w:contextualSpacing/>
    </w:pPr>
  </w:style>
  <w:style w:type="paragraph" w:styleId="ListNumber5">
    <w:name w:val="List Number 5"/>
    <w:basedOn w:val="Normal"/>
    <w:uiPriority w:val="99"/>
    <w:semiHidden/>
    <w:unhideWhenUsed/>
    <w:rsid w:val="009F5F92"/>
    <w:pPr>
      <w:numPr>
        <w:numId w:val="11"/>
      </w:numPr>
      <w:contextualSpacing/>
    </w:pPr>
  </w:style>
  <w:style w:type="paragraph" w:styleId="ListParagraph">
    <w:name w:val="List Paragraph"/>
    <w:basedOn w:val="Normal"/>
    <w:uiPriority w:val="34"/>
    <w:semiHidden/>
    <w:rsid w:val="009F5F92"/>
    <w:pPr>
      <w:ind w:left="720"/>
      <w:contextualSpacing/>
    </w:pPr>
  </w:style>
  <w:style w:type="paragraph" w:styleId="MacroText">
    <w:name w:val="macro"/>
    <w:link w:val="MacroTextChar"/>
    <w:uiPriority w:val="99"/>
    <w:semiHidden/>
    <w:unhideWhenUsed/>
    <w:rsid w:val="009F5F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9F5F92"/>
    <w:rPr>
      <w:rFonts w:ascii="Consolas" w:hAnsi="Consolas"/>
      <w:sz w:val="20"/>
      <w:szCs w:val="20"/>
    </w:rPr>
  </w:style>
  <w:style w:type="character" w:customStyle="1" w:styleId="Mention1">
    <w:name w:val="Mention1"/>
    <w:basedOn w:val="DefaultParagraphFont"/>
    <w:uiPriority w:val="99"/>
    <w:semiHidden/>
    <w:unhideWhenUsed/>
    <w:rsid w:val="009F5F92"/>
    <w:rPr>
      <w:color w:val="2B579A"/>
      <w:shd w:val="clear" w:color="auto" w:fill="E6E6E6"/>
    </w:rPr>
  </w:style>
  <w:style w:type="paragraph" w:styleId="MessageHeader">
    <w:name w:val="Message Header"/>
    <w:basedOn w:val="Normal"/>
    <w:link w:val="MessageHeaderChar"/>
    <w:uiPriority w:val="99"/>
    <w:semiHidden/>
    <w:unhideWhenUsed/>
    <w:rsid w:val="009F5F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5F9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9F5F92"/>
    <w:pPr>
      <w:spacing w:after="0" w:line="240" w:lineRule="auto"/>
    </w:pPr>
  </w:style>
  <w:style w:type="paragraph" w:styleId="NormalWeb">
    <w:name w:val="Normal (Web)"/>
    <w:basedOn w:val="Normal"/>
    <w:uiPriority w:val="99"/>
    <w:semiHidden/>
    <w:unhideWhenUsed/>
    <w:rsid w:val="009F5F9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F5F92"/>
    <w:pPr>
      <w:spacing w:after="0" w:line="240" w:lineRule="auto"/>
    </w:pPr>
  </w:style>
  <w:style w:type="character" w:customStyle="1" w:styleId="NoteHeadingChar">
    <w:name w:val="Note Heading Char"/>
    <w:basedOn w:val="DefaultParagraphFont"/>
    <w:link w:val="NoteHeading"/>
    <w:uiPriority w:val="99"/>
    <w:semiHidden/>
    <w:rsid w:val="009F5F92"/>
  </w:style>
  <w:style w:type="character" w:styleId="PageNumber">
    <w:name w:val="page number"/>
    <w:basedOn w:val="DefaultParagraphFont"/>
    <w:uiPriority w:val="99"/>
    <w:semiHidden/>
    <w:unhideWhenUsed/>
    <w:rsid w:val="009F5F92"/>
  </w:style>
  <w:style w:type="paragraph" w:styleId="PlainText">
    <w:name w:val="Plain Text"/>
    <w:basedOn w:val="Normal"/>
    <w:link w:val="PlainTextChar"/>
    <w:uiPriority w:val="99"/>
    <w:semiHidden/>
    <w:unhideWhenUsed/>
    <w:rsid w:val="009F5F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5F92"/>
    <w:rPr>
      <w:rFonts w:ascii="Consolas" w:hAnsi="Consolas"/>
      <w:sz w:val="21"/>
      <w:szCs w:val="21"/>
    </w:rPr>
  </w:style>
  <w:style w:type="paragraph" w:styleId="Quote">
    <w:name w:val="Quote"/>
    <w:basedOn w:val="Normal"/>
    <w:next w:val="Normal"/>
    <w:link w:val="QuoteChar"/>
    <w:uiPriority w:val="29"/>
    <w:semiHidden/>
    <w:rsid w:val="009F5F92"/>
    <w:pPr>
      <w:spacing w:before="200" w:after="160"/>
      <w:ind w:left="864" w:right="864"/>
      <w:jc w:val="center"/>
    </w:pPr>
    <w:rPr>
      <w:i/>
      <w:iCs/>
      <w:color w:val="08F9E7" w:themeColor="text1" w:themeTint="BF"/>
    </w:rPr>
  </w:style>
  <w:style w:type="character" w:customStyle="1" w:styleId="QuoteChar">
    <w:name w:val="Quote Char"/>
    <w:basedOn w:val="DefaultParagraphFont"/>
    <w:link w:val="Quote"/>
    <w:uiPriority w:val="29"/>
    <w:rsid w:val="009F5F92"/>
    <w:rPr>
      <w:i/>
      <w:iCs/>
      <w:color w:val="08F9E7" w:themeColor="text1" w:themeTint="BF"/>
    </w:rPr>
  </w:style>
  <w:style w:type="paragraph" w:styleId="Salutation">
    <w:name w:val="Salutation"/>
    <w:basedOn w:val="Normal"/>
    <w:next w:val="Normal"/>
    <w:link w:val="SalutationChar"/>
    <w:uiPriority w:val="99"/>
    <w:semiHidden/>
    <w:unhideWhenUsed/>
    <w:rsid w:val="009F5F92"/>
  </w:style>
  <w:style w:type="character" w:customStyle="1" w:styleId="SalutationChar">
    <w:name w:val="Salutation Char"/>
    <w:basedOn w:val="DefaultParagraphFont"/>
    <w:link w:val="Salutation"/>
    <w:uiPriority w:val="99"/>
    <w:semiHidden/>
    <w:rsid w:val="009F5F92"/>
  </w:style>
  <w:style w:type="paragraph" w:styleId="Signature">
    <w:name w:val="Signature"/>
    <w:basedOn w:val="Normal"/>
    <w:link w:val="SignatureChar"/>
    <w:uiPriority w:val="99"/>
    <w:semiHidden/>
    <w:unhideWhenUsed/>
    <w:rsid w:val="009F5F92"/>
    <w:pPr>
      <w:spacing w:after="0" w:line="240" w:lineRule="auto"/>
      <w:ind w:left="4252"/>
    </w:pPr>
  </w:style>
  <w:style w:type="character" w:customStyle="1" w:styleId="SignatureChar">
    <w:name w:val="Signature Char"/>
    <w:basedOn w:val="DefaultParagraphFont"/>
    <w:link w:val="Signature"/>
    <w:uiPriority w:val="99"/>
    <w:semiHidden/>
    <w:rsid w:val="009F5F92"/>
  </w:style>
  <w:style w:type="character" w:customStyle="1" w:styleId="SmartHyperlink1">
    <w:name w:val="Smart Hyperlink1"/>
    <w:basedOn w:val="DefaultParagraphFont"/>
    <w:uiPriority w:val="99"/>
    <w:semiHidden/>
    <w:unhideWhenUsed/>
    <w:rsid w:val="009F5F92"/>
    <w:rPr>
      <w:u w:val="dotted"/>
    </w:rPr>
  </w:style>
  <w:style w:type="character" w:styleId="Strong">
    <w:name w:val="Strong"/>
    <w:basedOn w:val="DefaultParagraphFont"/>
    <w:uiPriority w:val="22"/>
    <w:semiHidden/>
    <w:rsid w:val="009F5F92"/>
    <w:rPr>
      <w:b/>
      <w:bCs/>
    </w:rPr>
  </w:style>
  <w:style w:type="paragraph" w:styleId="Subtitle">
    <w:name w:val="Subtitle"/>
    <w:basedOn w:val="Normal"/>
    <w:next w:val="Normal"/>
    <w:link w:val="SubtitleChar"/>
    <w:uiPriority w:val="11"/>
    <w:semiHidden/>
    <w:rsid w:val="009F5F92"/>
    <w:pPr>
      <w:numPr>
        <w:ilvl w:val="1"/>
      </w:numPr>
      <w:spacing w:after="160"/>
    </w:pPr>
    <w:rPr>
      <w:rFonts w:eastAsiaTheme="minorEastAsia"/>
      <w:color w:val="2AFAEA" w:themeColor="text1" w:themeTint="A5"/>
      <w:spacing w:val="15"/>
    </w:rPr>
  </w:style>
  <w:style w:type="character" w:customStyle="1" w:styleId="SubtitleChar">
    <w:name w:val="Subtitle Char"/>
    <w:basedOn w:val="DefaultParagraphFont"/>
    <w:link w:val="Subtitle"/>
    <w:uiPriority w:val="11"/>
    <w:rsid w:val="009F5F92"/>
    <w:rPr>
      <w:rFonts w:eastAsiaTheme="minorEastAsia"/>
      <w:color w:val="2AFAEA" w:themeColor="text1" w:themeTint="A5"/>
      <w:spacing w:val="15"/>
    </w:rPr>
  </w:style>
  <w:style w:type="character" w:styleId="SubtleEmphasis">
    <w:name w:val="Subtle Emphasis"/>
    <w:basedOn w:val="DefaultParagraphFont"/>
    <w:uiPriority w:val="19"/>
    <w:semiHidden/>
    <w:rsid w:val="009F5F92"/>
    <w:rPr>
      <w:i/>
      <w:iCs/>
      <w:color w:val="08F9E7" w:themeColor="text1" w:themeTint="BF"/>
    </w:rPr>
  </w:style>
  <w:style w:type="character" w:styleId="SubtleReference">
    <w:name w:val="Subtle Reference"/>
    <w:basedOn w:val="DefaultParagraphFont"/>
    <w:uiPriority w:val="31"/>
    <w:semiHidden/>
    <w:rsid w:val="009F5F92"/>
    <w:rPr>
      <w:smallCaps/>
      <w:color w:val="2AFAEA" w:themeColor="text1" w:themeTint="A5"/>
    </w:rPr>
  </w:style>
  <w:style w:type="paragraph" w:styleId="TableofAuthorities">
    <w:name w:val="table of authorities"/>
    <w:basedOn w:val="Normal"/>
    <w:next w:val="Normal"/>
    <w:uiPriority w:val="99"/>
    <w:semiHidden/>
    <w:unhideWhenUsed/>
    <w:rsid w:val="009F5F92"/>
    <w:pPr>
      <w:spacing w:after="0"/>
      <w:ind w:left="220" w:hanging="220"/>
    </w:pPr>
  </w:style>
  <w:style w:type="paragraph" w:styleId="TableofFigures">
    <w:name w:val="table of figures"/>
    <w:basedOn w:val="Normal"/>
    <w:next w:val="Normal"/>
    <w:uiPriority w:val="99"/>
    <w:semiHidden/>
    <w:unhideWhenUsed/>
    <w:rsid w:val="009F5F92"/>
    <w:pPr>
      <w:spacing w:after="0"/>
    </w:pPr>
  </w:style>
  <w:style w:type="paragraph" w:styleId="TOAHeading">
    <w:name w:val="toa heading"/>
    <w:basedOn w:val="Normal"/>
    <w:next w:val="Normal"/>
    <w:uiPriority w:val="99"/>
    <w:semiHidden/>
    <w:unhideWhenUsed/>
    <w:rsid w:val="009F5F92"/>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9F5F92"/>
    <w:rPr>
      <w:color w:val="808080"/>
      <w:shd w:val="clear" w:color="auto" w:fill="E6E6E6"/>
    </w:rPr>
  </w:style>
  <w:style w:type="paragraph" w:customStyle="1" w:styleId="ListLetter">
    <w:name w:val="List Letter"/>
    <w:uiPriority w:val="13"/>
    <w:qFormat/>
    <w:rsid w:val="007C4F6E"/>
    <w:pPr>
      <w:numPr>
        <w:ilvl w:val="1"/>
        <w:numId w:val="15"/>
      </w:numPr>
    </w:pPr>
  </w:style>
  <w:style w:type="paragraph" w:customStyle="1" w:styleId="Copyright">
    <w:name w:val="Copyright"/>
    <w:basedOn w:val="Footer"/>
    <w:semiHidden/>
    <w:rsid w:val="00EA559B"/>
    <w:pPr>
      <w:spacing w:after="156" w:line="156" w:lineRule="atLeast"/>
    </w:pPr>
    <w:rPr>
      <w:color w:val="auto"/>
      <w:sz w:val="13"/>
      <w:szCs w:val="13"/>
    </w:rPr>
  </w:style>
  <w:style w:type="paragraph" w:customStyle="1" w:styleId="CaptionLeft">
    <w:name w:val="Caption Left"/>
    <w:basedOn w:val="Caption"/>
    <w:next w:val="NormalIndent"/>
    <w:uiPriority w:val="15"/>
    <w:qFormat/>
    <w:rsid w:val="00EC5B80"/>
    <w:pPr>
      <w:ind w:left="0"/>
    </w:pPr>
  </w:style>
  <w:style w:type="table" w:customStyle="1" w:styleId="LRTableStationery">
    <w:name w:val="LR Table Stationery"/>
    <w:basedOn w:val="TableNormal"/>
    <w:uiPriority w:val="99"/>
    <w:rsid w:val="003E3FDE"/>
    <w:pPr>
      <w:spacing w:after="0" w:line="240" w:lineRule="auto"/>
    </w:pPr>
    <w:tblPr>
      <w:tblBorders>
        <w:bottom w:val="single" w:sz="4" w:space="0" w:color="0D4665" w:themeColor="text2"/>
        <w:insideH w:val="single" w:sz="4" w:space="0" w:color="0D4665" w:themeColor="text2"/>
      </w:tblBorders>
      <w:tblCellMar>
        <w:top w:w="113" w:type="dxa"/>
        <w:left w:w="0" w:type="dxa"/>
        <w:bottom w:w="113" w:type="dxa"/>
        <w:right w:w="0" w:type="dxa"/>
      </w:tblCellMar>
    </w:tblPr>
    <w:tblStylePr w:type="firstRow">
      <w:tblPr>
        <w:tblCellMar>
          <w:top w:w="284" w:type="dxa"/>
          <w:left w:w="0" w:type="dxa"/>
          <w:bottom w:w="113" w:type="dxa"/>
          <w:right w:w="0" w:type="dxa"/>
        </w:tblCellMar>
      </w:tblPr>
      <w:tcPr>
        <w:tcBorders>
          <w:top w:val="single" w:sz="36" w:space="0" w:color="0D4665" w:themeColor="text2"/>
          <w:left w:val="nil"/>
          <w:bottom w:val="nil"/>
          <w:right w:val="nil"/>
          <w:insideH w:val="nil"/>
          <w:insideV w:val="nil"/>
          <w:tl2br w:val="nil"/>
          <w:tr2bl w:val="nil"/>
        </w:tcBorders>
      </w:tcPr>
    </w:tblStylePr>
  </w:style>
  <w:style w:type="numbering" w:customStyle="1" w:styleId="LRLetters">
    <w:name w:val="LR Letters"/>
    <w:uiPriority w:val="99"/>
    <w:rsid w:val="007C4F6E"/>
    <w:pPr>
      <w:numPr>
        <w:numId w:val="14"/>
      </w:numPr>
    </w:pPr>
  </w:style>
  <w:style w:type="character" w:styleId="UnresolvedMention">
    <w:name w:val="Unresolved Mention"/>
    <w:basedOn w:val="DefaultParagraphFont"/>
    <w:uiPriority w:val="99"/>
    <w:semiHidden/>
    <w:unhideWhenUsed/>
    <w:rsid w:val="0098378F"/>
    <w:rPr>
      <w:color w:val="605E5C"/>
      <w:shd w:val="clear" w:color="auto" w:fill="E1DFDD"/>
    </w:rPr>
  </w:style>
  <w:style w:type="paragraph" w:customStyle="1" w:styleId="L1bodytext">
    <w:name w:val="L1 body text"/>
    <w:basedOn w:val="Normal"/>
    <w:link w:val="L1bodytextChar"/>
    <w:qFormat/>
    <w:rsid w:val="009A73A9"/>
    <w:pPr>
      <w:spacing w:after="130" w:line="260" w:lineRule="atLeast"/>
      <w:ind w:left="737"/>
    </w:pPr>
    <w:rPr>
      <w:rFonts w:ascii="Frutiger LT 45 Light" w:eastAsia="SimSun" w:hAnsi="Frutiger LT 45 Light" w:cs="Times New Roman"/>
      <w:color w:val="414042"/>
      <w:sz w:val="20"/>
      <w:szCs w:val="20"/>
      <w:lang w:eastAsia="zh-CN"/>
    </w:rPr>
  </w:style>
  <w:style w:type="character" w:customStyle="1" w:styleId="L1bodytextChar">
    <w:name w:val="L1 body text Char"/>
    <w:link w:val="L1bodytext"/>
    <w:rsid w:val="009A73A9"/>
    <w:rPr>
      <w:rFonts w:ascii="Frutiger LT 45 Light" w:eastAsia="SimSun" w:hAnsi="Frutiger LT 45 Light" w:cs="Times New Roman"/>
      <w:color w:val="414042"/>
      <w:sz w:val="20"/>
      <w:szCs w:val="20"/>
      <w:lang w:eastAsia="zh-CN"/>
    </w:rPr>
  </w:style>
  <w:style w:type="paragraph" w:customStyle="1" w:styleId="L1bulletdash">
    <w:name w:val="L1 bullet dash"/>
    <w:basedOn w:val="Normal"/>
    <w:qFormat/>
    <w:rsid w:val="009A73A9"/>
    <w:pPr>
      <w:spacing w:after="120" w:line="240" w:lineRule="atLeast"/>
    </w:pPr>
    <w:rPr>
      <w:rFonts w:ascii="Frutiger LT 45 Light" w:eastAsia="SimSun" w:hAnsi="Frutiger LT 45 Light" w:cs="Times New Roman"/>
      <w:color w:val="414042"/>
      <w:sz w:val="20"/>
      <w:szCs w:val="20"/>
      <w:lang w:eastAsia="zh-CN"/>
    </w:rPr>
  </w:style>
  <w:style w:type="paragraph" w:customStyle="1" w:styleId="L1bulletnumbered">
    <w:name w:val="L1 bullet numbered"/>
    <w:basedOn w:val="Normal"/>
    <w:qFormat/>
    <w:rsid w:val="00B70719"/>
    <w:pPr>
      <w:spacing w:after="120" w:line="240" w:lineRule="atLeast"/>
    </w:pPr>
    <w:rPr>
      <w:rFonts w:ascii="Frutiger LT 45 Light" w:eastAsia="SimSun" w:hAnsi="Frutiger LT 45 Light" w:cs="Times New Roman"/>
      <w:color w:val="414042"/>
      <w:sz w:val="20"/>
      <w:szCs w:val="20"/>
      <w:lang w:eastAsia="zh-CN"/>
    </w:rPr>
  </w:style>
  <w:style w:type="paragraph" w:customStyle="1" w:styleId="TableContent">
    <w:name w:val="Table Content"/>
    <w:basedOn w:val="Normal"/>
    <w:qFormat/>
    <w:rsid w:val="00405DCD"/>
    <w:pPr>
      <w:spacing w:before="60" w:after="60" w:line="240" w:lineRule="atLeast"/>
      <w:ind w:left="85" w:right="85"/>
    </w:pPr>
    <w:rPr>
      <w:rFonts w:ascii="Frutiger LT 55 Roman" w:eastAsia="SimSun" w:hAnsi="Frutiger LT 55 Roman" w:cs="Times New Roman"/>
      <w:color w:val="003C71"/>
      <w:sz w:val="20"/>
      <w:szCs w:val="20"/>
      <w:lang w:eastAsia="zh-CN"/>
    </w:rPr>
  </w:style>
  <w:style w:type="paragraph" w:customStyle="1" w:styleId="URL">
    <w:name w:val="URL"/>
    <w:basedOn w:val="Heading4"/>
    <w:link w:val="URLChar"/>
    <w:qFormat/>
    <w:rsid w:val="00405DCD"/>
    <w:pPr>
      <w:keepLines w:val="0"/>
      <w:numPr>
        <w:ilvl w:val="0"/>
        <w:numId w:val="0"/>
      </w:numPr>
      <w:spacing w:after="0" w:line="240" w:lineRule="exact"/>
    </w:pPr>
    <w:rPr>
      <w:rFonts w:ascii="Frutiger LT 65 Bold" w:eastAsia="SimSun" w:hAnsi="Frutiger LT 65 Bold" w:cs="Times New Roman"/>
      <w:b w:val="0"/>
      <w:bCs/>
      <w:iCs w:val="0"/>
      <w:color w:val="3B8EDE"/>
      <w:sz w:val="20"/>
      <w:szCs w:val="28"/>
      <w:lang w:eastAsia="zh-CN"/>
    </w:rPr>
  </w:style>
  <w:style w:type="character" w:customStyle="1" w:styleId="URLChar">
    <w:name w:val="URL Char"/>
    <w:link w:val="URL"/>
    <w:rsid w:val="00405DCD"/>
    <w:rPr>
      <w:rFonts w:ascii="Frutiger LT 65 Bold" w:eastAsia="SimSun" w:hAnsi="Frutiger LT 65 Bold" w:cs="Times New Roman"/>
      <w:bCs/>
      <w:color w:val="3B8EDE"/>
      <w:sz w:val="20"/>
      <w:szCs w:val="28"/>
      <w:lang w:eastAsia="zh-CN"/>
    </w:rPr>
  </w:style>
  <w:style w:type="paragraph" w:customStyle="1" w:styleId="Appendixbodytext">
    <w:name w:val="Appendix body text"/>
    <w:basedOn w:val="BodyText"/>
    <w:qFormat/>
    <w:rsid w:val="00812C56"/>
    <w:pPr>
      <w:spacing w:line="240" w:lineRule="exact"/>
    </w:pPr>
    <w:rPr>
      <w:rFonts w:ascii="Frutiger LT 55 Roman" w:eastAsia="SimSun" w:hAnsi="Frutiger LT 55 Roman" w:cs="Times New Roman"/>
      <w:color w:val="414042"/>
      <w:sz w:val="20"/>
      <w:szCs w:val="20"/>
      <w:lang w:eastAsia="zh-CN"/>
    </w:rPr>
  </w:style>
  <w:style w:type="paragraph" w:customStyle="1" w:styleId="NumberedHeading3">
    <w:name w:val="Numbered Heading 3"/>
    <w:basedOn w:val="Heading2"/>
    <w:next w:val="NumberedHeading4"/>
    <w:qFormat/>
    <w:rsid w:val="00812C56"/>
    <w:pPr>
      <w:keepLines w:val="0"/>
      <w:numPr>
        <w:ilvl w:val="0"/>
        <w:numId w:val="22"/>
      </w:numPr>
      <w:spacing w:line="400" w:lineRule="exact"/>
    </w:pPr>
    <w:rPr>
      <w:rFonts w:ascii="Frutiger LT 55 Roman" w:eastAsia="SimSun" w:hAnsi="Frutiger LT 55 Roman" w:cs="Arial"/>
      <w:b w:val="0"/>
      <w:bCs/>
      <w:iCs/>
      <w:color w:val="003C71"/>
      <w:sz w:val="36"/>
      <w:szCs w:val="28"/>
      <w:lang w:eastAsia="zh-CN"/>
    </w:rPr>
  </w:style>
  <w:style w:type="paragraph" w:customStyle="1" w:styleId="NumberedHeading4">
    <w:name w:val="Numbered Heading 4"/>
    <w:basedOn w:val="NumberedHeading3"/>
    <w:next w:val="L1bodytext"/>
    <w:qFormat/>
    <w:rsid w:val="00812C56"/>
    <w:pPr>
      <w:numPr>
        <w:ilvl w:val="1"/>
      </w:numPr>
      <w:spacing w:after="120" w:line="280" w:lineRule="exact"/>
    </w:pPr>
    <w:rPr>
      <w:color w:val="3B8EDE"/>
      <w:sz w:val="24"/>
    </w:rPr>
  </w:style>
  <w:style w:type="paragraph" w:customStyle="1" w:styleId="L2bulletnumbered">
    <w:name w:val="L2 bullet numbered"/>
    <w:basedOn w:val="Normal"/>
    <w:link w:val="L2bulletnumberedChar"/>
    <w:qFormat/>
    <w:rsid w:val="00812C56"/>
    <w:pPr>
      <w:spacing w:after="120" w:line="240" w:lineRule="atLeast"/>
    </w:pPr>
    <w:rPr>
      <w:rFonts w:ascii="Frutiger LT 45 Light" w:eastAsia="SimSun" w:hAnsi="Frutiger LT 45 Light" w:cs="Times New Roman"/>
      <w:color w:val="414042"/>
      <w:sz w:val="20"/>
      <w:szCs w:val="20"/>
      <w:lang w:eastAsia="zh-CN"/>
    </w:rPr>
  </w:style>
  <w:style w:type="character" w:customStyle="1" w:styleId="L2bulletnumberedChar">
    <w:name w:val="L2 bullet numbered Char"/>
    <w:link w:val="L2bulletnumbered"/>
    <w:rsid w:val="00812C56"/>
    <w:rPr>
      <w:rFonts w:ascii="Frutiger LT 45 Light" w:eastAsia="SimSun" w:hAnsi="Frutiger LT 45 Light" w:cs="Times New Roman"/>
      <w:color w:val="414042"/>
      <w:sz w:val="20"/>
      <w:szCs w:val="20"/>
      <w:lang w:eastAsia="zh-CN"/>
    </w:rPr>
  </w:style>
  <w:style w:type="paragraph" w:customStyle="1" w:styleId="NumberedHeading5">
    <w:name w:val="Numbered Heading 5"/>
    <w:basedOn w:val="NumberedHeading4"/>
    <w:next w:val="L1bodytext"/>
    <w:qFormat/>
    <w:rsid w:val="00812C56"/>
    <w:pPr>
      <w:numPr>
        <w:ilvl w:val="2"/>
      </w:numPr>
      <w:spacing w:before="240" w:after="0"/>
    </w:pPr>
    <w:rPr>
      <w:color w:val="003C71"/>
      <w:sz w:val="20"/>
    </w:rPr>
  </w:style>
  <w:style w:type="paragraph" w:customStyle="1" w:styleId="Appendixheadinglevel2">
    <w:name w:val="Appendix heading level 2"/>
    <w:basedOn w:val="Heading4"/>
    <w:next w:val="Appendixbodytext"/>
    <w:qFormat/>
    <w:rsid w:val="00812C56"/>
    <w:pPr>
      <w:keepLines w:val="0"/>
      <w:numPr>
        <w:ilvl w:val="0"/>
        <w:numId w:val="0"/>
      </w:numPr>
      <w:spacing w:after="120" w:line="240" w:lineRule="exact"/>
    </w:pPr>
    <w:rPr>
      <w:rFonts w:ascii="Frutiger LT 65 Bold" w:eastAsia="SimSun" w:hAnsi="Frutiger LT 65 Bold" w:cs="Times New Roman"/>
      <w:b w:val="0"/>
      <w:bCs/>
      <w:iCs w:val="0"/>
      <w:color w:val="3B8EDE"/>
      <w:sz w:val="20"/>
      <w:szCs w:val="28"/>
      <w:lang w:eastAsia="zh-CN"/>
    </w:rPr>
  </w:style>
  <w:style w:type="paragraph" w:customStyle="1" w:styleId="TableHeading1">
    <w:name w:val="Table Heading 1"/>
    <w:basedOn w:val="Normal"/>
    <w:qFormat/>
    <w:rsid w:val="000C1376"/>
    <w:pPr>
      <w:spacing w:before="60" w:after="60" w:line="240" w:lineRule="atLeast"/>
      <w:ind w:left="85" w:right="85"/>
    </w:pPr>
    <w:rPr>
      <w:rFonts w:ascii="Frutiger LT 65 Bold" w:eastAsia="SimSun" w:hAnsi="Frutiger LT 65 Bold" w:cs="Times New Roman"/>
      <w:color w:val="FFFFFF"/>
      <w:sz w:val="20"/>
      <w:szCs w:val="20"/>
      <w:lang w:eastAsia="zh-CN"/>
    </w:rPr>
  </w:style>
  <w:style w:type="paragraph" w:styleId="Revision">
    <w:name w:val="Revision"/>
    <w:hidden/>
    <w:uiPriority w:val="99"/>
    <w:semiHidden/>
    <w:rsid w:val="00255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AAS\AppData\Local\Microsoft\Windows\INetCache\Content.Outlook\D2603P8T\LR_Technical%20Report%20word%20template%20(no%20image%20cover)%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64E50380E42B1ABF374554E740679"/>
        <w:category>
          <w:name w:val="General"/>
          <w:gallery w:val="placeholder"/>
        </w:category>
        <w:types>
          <w:type w:val="bbPlcHdr"/>
        </w:types>
        <w:behaviors>
          <w:behavior w:val="content"/>
        </w:behaviors>
        <w:guid w:val="{83B952D8-B1CF-44F7-B545-48E7778BE954}"/>
      </w:docPartPr>
      <w:docPartBody>
        <w:p w:rsidR="00025A18" w:rsidRDefault="00025A18">
          <w:pPr>
            <w:pStyle w:val="11964E50380E42B1ABF374554E740679"/>
          </w:pPr>
          <w:r w:rsidRPr="007E25ED">
            <w:rPr>
              <w:rStyle w:val="PlaceholderText"/>
            </w:rPr>
            <w:t xml:space="preserve">Click here to enter </w:t>
          </w:r>
          <w:r>
            <w:rPr>
              <w:rStyle w:val="PlaceholderText"/>
            </w:rPr>
            <w:t>Appendix title</w:t>
          </w:r>
          <w:r w:rsidRPr="007E25E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rutiger LT 45 Light">
    <w:altName w:val="Frutiger LT 45 Light"/>
    <w:panose1 w:val="020B0402020204020204"/>
    <w:charset w:val="00"/>
    <w:family w:val="swiss"/>
    <w:pitch w:val="variable"/>
    <w:sig w:usb0="80000027" w:usb1="00000000" w:usb2="00000000" w:usb3="00000000" w:csb0="00000001" w:csb1="00000000"/>
  </w:font>
  <w:font w:name="Frutiger LT 55 Roman">
    <w:altName w:val="Frutiger LT 55 Roman"/>
    <w:panose1 w:val="020B0602020204020204"/>
    <w:charset w:val="00"/>
    <w:family w:val="swiss"/>
    <w:pitch w:val="variable"/>
    <w:sig w:usb0="80000027" w:usb1="00000000" w:usb2="00000000" w:usb3="00000000" w:csb0="00000001" w:csb1="00000000"/>
  </w:font>
  <w:font w:name="Frutiger LT 65 Bold">
    <w:altName w:val="Frutiger LT 65 Bold"/>
    <w:panose1 w:val="020B0703030504020204"/>
    <w:charset w:val="00"/>
    <w:family w:val="swiss"/>
    <w:pitch w:val="variable"/>
    <w:sig w:usb0="80000027"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22"/>
    <w:rsid w:val="00025A18"/>
    <w:rsid w:val="00155242"/>
    <w:rsid w:val="00846681"/>
    <w:rsid w:val="00973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964E50380E42B1ABF374554E740679">
    <w:name w:val="11964E50380E42B1ABF374554E74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Lloyds Register 1">
      <a:dk1>
        <a:srgbClr val="04AA9E"/>
      </a:dk1>
      <a:lt1>
        <a:srgbClr val="FFFFFF"/>
      </a:lt1>
      <a:dk2>
        <a:srgbClr val="0D4665"/>
      </a:dk2>
      <a:lt2>
        <a:srgbClr val="BB6786"/>
      </a:lt2>
      <a:accent1>
        <a:srgbClr val="10715E"/>
      </a:accent1>
      <a:accent2>
        <a:srgbClr val="B0D65E"/>
      </a:accent2>
      <a:accent3>
        <a:srgbClr val="F3D044"/>
      </a:accent3>
      <a:accent4>
        <a:srgbClr val="FAA869"/>
      </a:accent4>
      <a:accent5>
        <a:srgbClr val="6F64CB"/>
      </a:accent5>
      <a:accent6>
        <a:srgbClr val="70378D"/>
      </a:accent6>
      <a:hlink>
        <a:srgbClr val="BB6786"/>
      </a:hlink>
      <a:folHlink>
        <a:srgbClr val="BB6786"/>
      </a:folHlink>
    </a:clrScheme>
    <a:fontScheme name="Source Sans Pro">
      <a:majorFont>
        <a:latin typeface="Source Sans Pro"/>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2024-03-12T00:00:00</PublishDate>
  <Abstract/>
  <CompanyAddress/>
  <CompanyPhone/>
  <CompanyFax/>
  <CompanyEmail/>
</CoverPage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entity>Lloyd’s Register</entity>
  <department/>
  <address/>
  <contact/>
  <tel/>
  <email/>
  <client/>
  <clientref/>
  <lrref/>
  <rev/>
  <docno>Garbage Management Plan- Ship name- IMO number</docno>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6.xml><?xml version="1.0" encoding="utf-8"?>
<?mso-contentType ?>
<SharedContentType xmlns="Microsoft.SharePoint.Taxonomy.ContentTypeSync" SourceId="9782c4b5-a105-41a1-bdd4-3e36c38a1249" ContentTypeId="0x0101000324CBCB0B78574FA7645E3E013D5CD0" PreviousValue="false"/>
</file>

<file path=customXml/item7.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8.xml><?xml version="1.0" encoding="utf-8"?>
<p:properties xmlns:p="http://schemas.microsoft.com/office/2006/metadata/properties" xmlns:xsi="http://www.w3.org/2001/XMLSchema-instance" xmlns:pc="http://schemas.microsoft.com/office/infopath/2007/PartnerControls">
  <documentManagement>
    <n23cfe909ce54ec9bd4082373f768e33 xmlns="a5f8ab96-b647-44ee-8051-6ce0fea232c8">
      <Terms xmlns="http://schemas.microsoft.com/office/infopath/2007/PartnerControls"/>
    </n23cfe909ce54ec9bd4082373f768e33>
    <TaxCatchAll xmlns="a5f8ab96-b647-44ee-8051-6ce0fea232c8" xsi:nil="true"/>
    <e36707d4290f456d869e0514d9dab6da xmlns="a5f8ab96-b647-44ee-8051-6ce0fea232c8">
      <Terms xmlns="http://schemas.microsoft.com/office/infopath/2007/PartnerControls"/>
    </e36707d4290f456d869e0514d9dab6da>
    <ea6fdca0dc3d477a85eb2d54cfca3ac4 xmlns="a5f8ab96-b647-44ee-8051-6ce0fea232c8">
      <Terms xmlns="http://schemas.microsoft.com/office/infopath/2007/PartnerControls"/>
    </ea6fdca0dc3d477a85eb2d54cfca3ac4>
    <Admin xmlns="e4c66363-0ac4-4379-b8f0-42b66e9cf5af" xsi:nil="true"/>
    <Eventtype xmlns="e4c66363-0ac4-4379-b8f0-42b66e9cf5af" xsi:nil="true"/>
    <Collateral xmlns="e4c66363-0ac4-4379-b8f0-42b66e9cf5af" xsi:nil="true"/>
    <d28a5e50745243caa016809657bff35b xmlns="a5f8ab96-b647-44ee-8051-6ce0fea232c8">
      <Terms xmlns="http://schemas.microsoft.com/office/infopath/2007/PartnerControls"/>
    </d28a5e50745243caa016809657bff35b>
    <Marketing xmlns="e4c66363-0ac4-4379-b8f0-42b66e9cf5af" xsi:nil="true"/>
    <Corporateidentity xmlns="e4c66363-0ac4-4379-b8f0-42b66e9cf5af" xsi:nil="true"/>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2024-03-29T15:52:35+00:00</_dlc_ExpireDate>
  </documentManagement>
</p:properties>
</file>

<file path=customXml/item9.xml><?xml version="1.0" encoding="utf-8"?>
<ct:contentTypeSchema xmlns:ct="http://schemas.microsoft.com/office/2006/metadata/contentType" xmlns:ma="http://schemas.microsoft.com/office/2006/metadata/properties/metaAttributes" ct:_="" ma:_="" ma:contentTypeName="Global Marine Marketing Document" ma:contentTypeID="0x0101000324CBCB0B78574FA7645E3E013D5CD000F1B6EBA3C823F3459AF2E3875762D7AC004877076C7918574AAEC4EDCA8D7533D4" ma:contentTypeVersion="22" ma:contentTypeDescription="" ma:contentTypeScope="" ma:versionID="9f0f6d783da5af4f7f8051275701f2f9">
  <xsd:schema xmlns:xsd="http://www.w3.org/2001/XMLSchema" xmlns:xs="http://www.w3.org/2001/XMLSchema" xmlns:p="http://schemas.microsoft.com/office/2006/metadata/properties" xmlns:ns1="http://schemas.microsoft.com/sharepoint/v3" xmlns:ns2="a5f8ab96-b647-44ee-8051-6ce0fea232c8" xmlns:ns3="e4c66363-0ac4-4379-b8f0-42b66e9cf5af" xmlns:ns4="bb56c188-1d3c-41f7-ab57-b6f66b1c8b7a" targetNamespace="http://schemas.microsoft.com/office/2006/metadata/properties" ma:root="true" ma:fieldsID="0797739591a1e84c0659bb920ab3a6d1" ns1:_="" ns2:_="" ns3:_="" ns4:_="">
    <xsd:import namespace="http://schemas.microsoft.com/sharepoint/v3"/>
    <xsd:import namespace="a5f8ab96-b647-44ee-8051-6ce0fea232c8"/>
    <xsd:import namespace="e4c66363-0ac4-4379-b8f0-42b66e9cf5af"/>
    <xsd:import namespace="bb56c188-1d3c-41f7-ab57-b6f66b1c8b7a"/>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element ref="ns3:Admin" minOccurs="0"/>
                <xsd:element ref="ns3:Marketing" minOccurs="0"/>
                <xsd:element ref="ns3:Eventtype" minOccurs="0"/>
                <xsd:element ref="ns3:Collateral" minOccurs="0"/>
                <xsd:element ref="ns3:Corporateidentit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c46a86-cb55-4c79-9142-e4208543ecc4}" ma:internalName="TaxCatchAll" ma:showField="CatchAllData" ma:web="e4c66363-0ac4-4379-b8f0-42b66e9cf5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c46a86-cb55-4c79-9142-e4208543ecc4}" ma:internalName="TaxCatchAllLabel" ma:readOnly="true" ma:showField="CatchAllDataLabel" ma:web="e4c66363-0ac4-4379-b8f0-42b66e9cf5af">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66363-0ac4-4379-b8f0-42b66e9cf5af" elementFormDefault="qualified">
    <xsd:import namespace="http://schemas.microsoft.com/office/2006/documentManagement/types"/>
    <xsd:import namespace="http://schemas.microsoft.com/office/infopath/2007/PartnerControls"/>
    <xsd:element name="Admin" ma:index="23" nillable="true" ma:displayName="Admin" ma:format="Dropdown" ma:internalName="Admin">
      <xsd:simpleType>
        <xsd:restriction base="dms:Choice">
          <xsd:enumeration value="Budget"/>
          <xsd:enumeration value="Finance"/>
          <xsd:enumeration value="Flexitime"/>
          <xsd:enumeration value="Leave"/>
          <xsd:enumeration value="Plan"/>
          <xsd:enumeration value="Process"/>
          <xsd:enumeration value="Sickness"/>
          <xsd:enumeration value="Team meeting"/>
          <xsd:enumeration value="Travel"/>
        </xsd:restriction>
      </xsd:simpleType>
    </xsd:element>
    <xsd:element name="Marketing" ma:index="24" nillable="true" ma:displayName="Marketing" ma:format="Dropdown" ma:internalName="Marketing">
      <xsd:simpleType>
        <xsd:restriction base="dms:Choice">
          <xsd:enumeration value="Competitor information"/>
          <xsd:enumeration value="Digital"/>
          <xsd:enumeration value="Event"/>
          <xsd:enumeration value="Plan"/>
          <xsd:enumeration value="Process"/>
          <xsd:enumeration value="Social"/>
          <xsd:enumeration value="Strategy"/>
        </xsd:restriction>
      </xsd:simpleType>
    </xsd:element>
    <xsd:element name="Eventtype" ma:index="25" nillable="true" ma:displayName="Event type" ma:format="Dropdown" ma:internalName="Eventtype" ma:readOnly="false">
      <xsd:simpleType>
        <xsd:restriction base="dms:Choice">
          <xsd:enumeration value="Awards"/>
          <xsd:enumeration value="Conference"/>
          <xsd:enumeration value="Exhibition"/>
          <xsd:enumeration value="Reception"/>
          <xsd:enumeration value="Seminar"/>
          <xsd:enumeration value="Webinar"/>
        </xsd:restriction>
      </xsd:simpleType>
    </xsd:element>
    <xsd:element name="Collateral" ma:index="26" nillable="true" ma:displayName="Collateral" ma:format="Dropdown" ma:internalName="Collateral">
      <xsd:simpleType>
        <xsd:restriction base="dms:Choice">
          <xsd:enumeration value="Advert"/>
          <xsd:enumeration value="Brochure"/>
          <xsd:enumeration value="Case study"/>
          <xsd:enumeration value="Guidance"/>
          <xsd:enumeration value="Magazine"/>
          <xsd:enumeration value="Pop-up banners"/>
          <xsd:enumeration value="Press release"/>
          <xsd:enumeration value="Reference story"/>
          <xsd:enumeration value="Report"/>
          <xsd:enumeration value="Sales collateral"/>
        </xsd:restriction>
      </xsd:simpleType>
    </xsd:element>
    <xsd:element name="Corporateidentity" ma:index="27" nillable="true" ma:displayName="Corporate identity" ma:format="Dropdown" ma:internalName="Corporateidentity" ma:readOnly="false">
      <xsd:simpleType>
        <xsd:restriction base="dms:Choice">
          <xsd:enumeration value="Logo"/>
          <xsd:enumeration value="Brand guidelines"/>
          <xsd:enumeration value="Company profile"/>
          <xsd:enumeration value="Template"/>
        </xsd:restrictio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6c188-1d3c-41f7-ab57-b6f66b1c8b7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Tags" ma:index="32" nillable="true" ma:displayName="MediaServiceAutoTags" ma:description="" ma:internalName="MediaServiceAutoTags" ma:readOnly="true">
      <xsd:simpleType>
        <xsd:restriction base="dms:Text"/>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MediaServiceLocation" ma:internalName="MediaServiceLocatio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D3679-3C11-4B18-A645-710A1A8E10C8}">
  <ds:schemaRefs>
    <ds:schemaRef ds:uri="http://schemas.microsoft.com/sharepoint/events"/>
  </ds:schemaRefs>
</ds:datastoreItem>
</file>

<file path=customXml/itemProps3.xml><?xml version="1.0" encoding="utf-8"?>
<ds:datastoreItem xmlns:ds="http://schemas.openxmlformats.org/officeDocument/2006/customXml" ds:itemID="{23D3D114-E792-4A68-A9B1-7787A9C8132B}">
  <ds:schemaRefs>
    <ds:schemaRef ds:uri="http://schemas.microsoft.com/sharepoint/v3/contenttype/forms"/>
  </ds:schemaRefs>
</ds:datastoreItem>
</file>

<file path=customXml/itemProps4.xml><?xml version="1.0" encoding="utf-8"?>
<ds:datastoreItem xmlns:ds="http://schemas.openxmlformats.org/officeDocument/2006/customXml" ds:itemID="{80B8F1B5-9AB7-4E02-812B-1E299F2ED410}">
  <ds:schemaRefs/>
</ds:datastoreItem>
</file>

<file path=customXml/itemProps5.xml><?xml version="1.0" encoding="utf-8"?>
<ds:datastoreItem xmlns:ds="http://schemas.openxmlformats.org/officeDocument/2006/customXml" ds:itemID="{F8F8C9E9-DE86-42A0-8A1D-F3DE016DD3B8}">
  <ds:schemaRefs>
    <ds:schemaRef ds:uri="http://schemas.openxmlformats.org/officeDocument/2006/bibliography"/>
  </ds:schemaRefs>
</ds:datastoreItem>
</file>

<file path=customXml/itemProps6.xml><?xml version="1.0" encoding="utf-8"?>
<ds:datastoreItem xmlns:ds="http://schemas.openxmlformats.org/officeDocument/2006/customXml" ds:itemID="{30BC462A-9C47-40D9-A3BB-D0A3EA110D38}">
  <ds:schemaRefs>
    <ds:schemaRef ds:uri="Microsoft.SharePoint.Taxonomy.ContentTypeSync"/>
  </ds:schemaRefs>
</ds:datastoreItem>
</file>

<file path=customXml/itemProps7.xml><?xml version="1.0" encoding="utf-8"?>
<ds:datastoreItem xmlns:ds="http://schemas.openxmlformats.org/officeDocument/2006/customXml" ds:itemID="{F1F16722-2681-4396-B2D4-6928E48544D5}">
  <ds:schemaRefs>
    <ds:schemaRef ds:uri="office.server.policy"/>
  </ds:schemaRefs>
</ds:datastoreItem>
</file>

<file path=customXml/itemProps8.xml><?xml version="1.0" encoding="utf-8"?>
<ds:datastoreItem xmlns:ds="http://schemas.openxmlformats.org/officeDocument/2006/customXml" ds:itemID="{C34F2102-DD47-4C6F-A208-D64B4ACBB215}">
  <ds:schemaRefs>
    <ds:schemaRef ds:uri="http://schemas.microsoft.com/office/2006/metadata/properties"/>
    <ds:schemaRef ds:uri="http://schemas.microsoft.com/office/infopath/2007/PartnerControls"/>
    <ds:schemaRef ds:uri="a5f8ab96-b647-44ee-8051-6ce0fea232c8"/>
    <ds:schemaRef ds:uri="e4c66363-0ac4-4379-b8f0-42b66e9cf5af"/>
    <ds:schemaRef ds:uri="http://schemas.microsoft.com/sharepoint/v3"/>
  </ds:schemaRefs>
</ds:datastoreItem>
</file>

<file path=customXml/itemProps9.xml><?xml version="1.0" encoding="utf-8"?>
<ds:datastoreItem xmlns:ds="http://schemas.openxmlformats.org/officeDocument/2006/customXml" ds:itemID="{B23CA924-36F4-4395-A91B-A3CED83D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e4c66363-0ac4-4379-b8f0-42b66e9cf5af"/>
    <ds:schemaRef ds:uri="bb56c188-1d3c-41f7-ab57-b6f66b1c8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5c4c49b-ebde-4356-a4f6-d1d955faa706}" enabled="1" method="Standard" siteId="{4a3454a0-8cf4-4a9c-b1c0-6ce4d1495f82}" removed="0"/>
</clbl:labelList>
</file>

<file path=docProps/app.xml><?xml version="1.0" encoding="utf-8"?>
<Properties xmlns="http://schemas.openxmlformats.org/officeDocument/2006/extended-properties" xmlns:vt="http://schemas.openxmlformats.org/officeDocument/2006/docPropsVTypes">
  <Template>LR_Technical Report word template (no image cover) (002).dotx</Template>
  <TotalTime>0</TotalTime>
  <Pages>42</Pages>
  <Words>12267</Words>
  <Characters>64407</Characters>
  <Application>Microsoft Office Word</Application>
  <DocSecurity>0</DocSecurity>
  <Lines>2300</Lines>
  <Paragraphs>2255</Paragraphs>
  <ScaleCrop>false</ScaleCrop>
  <HeadingPairs>
    <vt:vector size="2" baseType="variant">
      <vt:variant>
        <vt:lpstr>Title</vt:lpstr>
      </vt:variant>
      <vt:variant>
        <vt:i4>1</vt:i4>
      </vt:variant>
    </vt:vector>
  </HeadingPairs>
  <TitlesOfParts>
    <vt:vector size="1" baseType="lpstr">
      <vt:lpstr/>
    </vt:vector>
  </TitlesOfParts>
  <Company>Lloyds Register</Company>
  <LinksUpToDate>false</LinksUpToDate>
  <CharactersWithSpaces>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Antonellou, Athina</dc:creator>
  <cp:lastModifiedBy>Millar, Will</cp:lastModifiedBy>
  <cp:revision>68</cp:revision>
  <cp:lastPrinted>2018-02-22T19:04:00Z</cp:lastPrinted>
  <dcterms:created xsi:type="dcterms:W3CDTF">2024-02-16T10:33:00Z</dcterms:created>
  <dcterms:modified xsi:type="dcterms:W3CDTF">2024-03-14T15:43:00Z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0x0101000324CBCB0B78574FA7645E3E013D5CD000F1B6EBA3C823F3459AF2E3875762D7AC004877076C7918574AAEC4EDCA8D7533D4</vt:lpwstr>
  </property>
  <property fmtid="{D5CDD505-2E9C-101B-9397-08002B2CF9AE}" pid="3" name="_dlc_DocIdItemGuid">
    <vt:lpwstr>fec4c9ff-47b9-478d-b6f3-83d395190902</vt:lpwstr>
  </property>
  <property fmtid="{D5CDD505-2E9C-101B-9397-08002B2CF9AE}" pid="4" name="LR Company">
    <vt:lpwstr/>
  </property>
  <property fmtid="{D5CDD505-2E9C-101B-9397-08002B2CF9AE}" pid="5" name="Geography">
    <vt:lpwstr/>
  </property>
  <property fmtid="{D5CDD505-2E9C-101B-9397-08002B2CF9AE}" pid="6" name="Business Division">
    <vt:lpwstr/>
  </property>
  <property fmtid="{D5CDD505-2E9C-101B-9397-08002B2CF9AE}" pid="7" name="_dlc_policyId">
    <vt:lpwstr>0x0101000324CBCB0B78574FA7645E3E013D5CD0|-1473520013</vt:lpwstr>
  </property>
  <property fmtid="{D5CDD505-2E9C-101B-9397-08002B2CF9AE}" pid="8"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9" name="Service Sector">
    <vt:lpwstr/>
  </property>
  <property fmtid="{D5CDD505-2E9C-101B-9397-08002B2CF9AE}" pid="10" name="Strategic Themes">
    <vt:lpwstr/>
  </property>
</Properties>
</file>